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2d71d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32d71d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2d71d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2d71d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2d71d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2d71d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2d71d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2d71d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2d71d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2d71d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2d71d6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44aff0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44aff0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3ae4ba4"/>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南银理财珠联璧合鑫逸稳两年179期封闭式公募人民币理财产品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ZZ700322600234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Z7003226000223(投资者可依据该编码在中国理财网www.chinawealth.com.cn查询理财产品相关信息）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A份额：NYXY001237</w:t>
            </w:r>
          </w:p>
          <w:p>
            <w:pPr>
              <w:pStyle w:val="null10"/>
              <w:spacing w:lineRule="exact" w:line="200"/>
            </w:pPr>
            <w:r>
              <w:rPr>
                <w:rFonts w:ascii="方正黑体_GBK" w:hAnsi="方正黑体_GBK" w:cs="宋体" w:eastAsia="方正黑体_GBK"/>
                <w:sz w:val="18"/>
                <w:szCs w:val="18"/>
              </w:rPr>
              <w:t>B份额：NYXY001238</w:t>
            </w:r>
          </w:p>
          <w:p>
            <w:pPr>
              <w:pStyle w:val="null10"/>
              <w:spacing w:lineRule="exact" w:line="200"/>
            </w:pPr>
            <w:r>
              <w:rPr>
                <w:rFonts w:ascii="方正黑体_GBK" w:hAnsi="方正黑体_GBK" w:cs="宋体" w:eastAsia="方正黑体_GBK"/>
                <w:sz w:val="18"/>
                <w:szCs w:val="18"/>
              </w:rPr>
              <w:t>C份额：NYXY001239</w:t>
            </w:r>
          </w:p>
          <w:p>
            <w:pPr>
              <w:pStyle w:val="null10"/>
              <w:spacing w:lineRule="exact" w:line="200"/>
            </w:pPr>
            <w:r>
              <w:rPr>
                <w:rFonts w:ascii="方正黑体_GBK" w:hAnsi="方正黑体_GBK" w:cs="宋体" w:eastAsia="方正黑体_GBK"/>
                <w:sz w:val="18"/>
                <w:szCs w:val="18"/>
              </w:rPr>
              <w:t>E份额：NYXY001349</w:t>
            </w:r>
          </w:p>
          <w:p>
            <w:pPr>
              <w:pStyle w:val="null10"/>
              <w:spacing w:lineRule="exact" w:line="200"/>
            </w:pPr>
            <w:r>
              <w:rPr>
                <w:rFonts w:ascii="方正黑体_GBK" w:hAnsi="方正黑体_GBK" w:cs="宋体" w:eastAsia="方正黑体_GBK"/>
                <w:sz w:val="18"/>
                <w:szCs w:val="18"/>
              </w:rPr>
              <w:t>O份额：NYXY001350</w:t>
            </w:r>
          </w:p>
          <w:p>
            <w:pPr>
              <w:pStyle w:val="null10"/>
              <w:spacing w:lineRule="exact" w:line="200"/>
            </w:pPr>
            <w:r>
              <w:rPr>
                <w:rFonts w:ascii="方正黑体_GBK" w:hAnsi="方正黑体_GBK" w:cs="宋体" w:eastAsia="方正黑体_GBK"/>
                <w:sz w:val="18"/>
                <w:szCs w:val="18"/>
              </w:rPr>
              <w:t>F2份额：NYXY001351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和财富客户外的其他客户）、海南农村商业银行股份有限公司、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齐商银行股份有限公司、河北银行股份有限公司、广州银行股份有限公司、长沙银行股份有限公司、秦皇岛银行股份有限公司、齐鲁银行股份有限公司(白金/私行客户)、天津农村商业银行股份有限公司(新客户)、兰州银行股份有限公司、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pPr>
              <w:pStyle w:val="null10"/>
              <w:spacing w:lineRule="exact" w:line="200"/>
            </w:pPr>
            <w:r>
              <w:rPr>
                <w:rFonts w:ascii="方正黑体_GBK" w:hAnsi="方正黑体_GBK" w:cs="宋体" w:eastAsia="方正黑体_GBK"/>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pPr>
              <w:pStyle w:val="null10"/>
              <w:spacing w:lineRule="exact" w:line="200"/>
            </w:pPr>
            <w:r>
              <w:rPr>
                <w:rFonts w:ascii="方正黑体_GBK" w:hAnsi="方正黑体_GBK" w:cs="宋体" w:eastAsia="方正黑体_GBK"/>
                <w:sz w:val="18"/>
                <w:szCs w:val="18"/>
              </w:rPr>
              <w:t>E份额：天津农村商业银行股份有限公司(私行客户)。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F2份额：温州银行股份有限公司。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A份额/B份额/C份额/E份额/O份额/F2份额：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2026年07月22日 09:00—2026年07月28日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2026年07月29日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2026年07月29日—实际到期日（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2028年08月16日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A份额：业绩比较基准为年化2.55%-2.8% 。</w:t>
            </w:r>
          </w:p>
          <w:p>
            <w:pPr>
              <w:pStyle w:val="null10"/>
              <w:spacing w:lineRule="exact" w:line="200"/>
            </w:pPr>
            <w:r>
              <w:rPr>
                <w:rFonts w:ascii="方正黑体_GBK" w:hAnsi="方正黑体_GBK" w:cs="宋体" w:eastAsia="方正黑体_GBK"/>
                <w:sz w:val="18"/>
                <w:szCs w:val="18"/>
              </w:rPr>
              <w:t>B份额：业绩比较基准为年化2.65%-2.9% 。</w:t>
            </w:r>
          </w:p>
          <w:p>
            <w:pPr>
              <w:pStyle w:val="null10"/>
              <w:spacing w:lineRule="exact" w:line="200"/>
            </w:pPr>
            <w:r>
              <w:rPr>
                <w:rFonts w:ascii="方正黑体_GBK" w:hAnsi="方正黑体_GBK" w:cs="宋体" w:eastAsia="方正黑体_GBK"/>
                <w:sz w:val="18"/>
                <w:szCs w:val="18"/>
              </w:rPr>
              <w:t>C份额：业绩比较基准为年化2.75%-3% 。</w:t>
            </w:r>
          </w:p>
          <w:p>
            <w:pPr>
              <w:pStyle w:val="null10"/>
              <w:spacing w:lineRule="exact" w:line="200"/>
            </w:pPr>
            <w:r>
              <w:rPr>
                <w:rFonts w:ascii="方正黑体_GBK" w:hAnsi="方正黑体_GBK" w:cs="宋体" w:eastAsia="方正黑体_GBK"/>
                <w:sz w:val="18"/>
                <w:szCs w:val="18"/>
              </w:rPr>
              <w:t>E份额：业绩比较基准为年化2.6%-2.85%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F2份额：业绩比较基准为年化2.6%-2.85%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E份额，F2份额：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F2份额：固定管理费年化0.1%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F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海南农村商业银行股份有限公司、广州农村商业银行股份有限公司、江苏泰州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诚信托有限责任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诚信托有限责任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中诚信托有限责任公司成立于1995年11月20日，注册资本金48.5亿元。</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44aff0f"/>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0877f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0877f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0877fb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0877fb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0877fb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0877fb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0877fb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0877fb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南银理财珠联璧合鑫逸稳两年179期封闭式公募人民币理财产品</w:t>
      </w:r>
      <w:r>
        <w:rPr>
          <w:rFonts w:ascii="方正黑体_GBK" w:eastAsia="方正黑体_GBK" w:hint="eastAsia" w:hAnsi="方正黑体_GBK"/>
          <w:vanish w:val="0"/>
          <w:color w:val="3D3D3D"/>
          <w:kern w:val="0"/>
          <w:sz w:val="15"/>
          <w:szCs w:val="15"/>
        </w:rPr>
        <w:t>。</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0877fb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0877fb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0877fb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0877fb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20476be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20476be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20476be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20476be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20476be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20476be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0877fb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0877fb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0877fb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20476bed"/>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44aff0f"/>
        <w:keepNext w:val="0"/>
        <w:keepLines w:val="0"/>
        <w:pageBreakBefore w:val="0"/>
        <w:widowControl/>
        <w:suppressLineNumbers w:val="0"/>
        <w:suppressAutoHyphens w:val="0"/>
        <w:spacing w:line="200" w:lineRule="exact"/>
        <w:ind w:firstLineChars="200" w:firstLine="300"/>
        <w:rPr>
          <w:rStyle w:val="20476bed"/>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44aff0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44aff0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44aff0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44aff0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44aff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44aff0f"/>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1"/>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2d71d6a">
    <w:name w:val="Normal32d71d6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7b496cb">
    <w:name w:val="heading 137b496cb"/>
    <w:basedOn w:val="32d71d6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2e21305">
    <w:name w:val="heading 242e21305"/>
    <w:basedOn w:val="32d71d6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2241d1e">
    <w:name w:val="heading 382241d1e"/>
    <w:basedOn w:val="32d71d6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13585d6">
    <w:name w:val="Default Paragraph Fontc13585d6"/>
  </w:style>
  <w:style xmlns:r="http://schemas.openxmlformats.org/officeDocument/2006/relationships" w:type="paragraph" w:styleId="dad6fc70">
    <w:name w:val="toc 1dad6fc70"/>
    <w:basedOn w:val="32d71d6a"/>
    <w:autoRedefine/>
    <w:next w:val="0"/>
  </w:style>
  <w:style xmlns:r="http://schemas.openxmlformats.org/officeDocument/2006/relationships" w:type="paragraph" w:styleId="98eea11f">
    <w:name w:val="toc 298eea11f"/>
    <w:basedOn w:val="32d71d6a"/>
    <w:autoRedefine/>
    <w:next w:val="0"/>
    <w:pPr>
      <w:ind w:left="420"/>
    </w:pPr>
  </w:style>
  <w:style xmlns:r="http://schemas.openxmlformats.org/officeDocument/2006/relationships" w:type="paragraph" w:styleId="2eabc8dc">
    <w:name w:val="toc 32eabc8dc"/>
    <w:basedOn w:val="32d71d6a"/>
    <w:autoRedefine/>
    <w:next w:val="0"/>
    <w:pPr>
      <w:ind w:left="840"/>
    </w:pPr>
  </w:style>
  <w:style xmlns:r="http://schemas.openxmlformats.org/officeDocument/2006/relationships" w:type="paragraph" w:styleId="2d240845">
    <w:name w:val="toc 42d240845"/>
    <w:basedOn w:val="32d71d6a"/>
    <w:autoRedefine/>
    <w:next w:val="0"/>
    <w:pPr>
      <w:ind w:left="1260"/>
    </w:pPr>
  </w:style>
  <w:style xmlns:r="http://schemas.openxmlformats.org/officeDocument/2006/relationships" w:type="paragraph" w:styleId="de20df41">
    <w:name w:val="toc 5de20df41"/>
    <w:basedOn w:val="32d71d6a"/>
    <w:autoRedefine/>
    <w:next w:val="0"/>
    <w:pPr>
      <w:ind w:left="1680"/>
    </w:pPr>
  </w:style>
  <w:style xmlns:r="http://schemas.openxmlformats.org/officeDocument/2006/relationships" w:type="paragraph" w:styleId="a07ef607">
    <w:name w:val="headera07ef607"/>
    <w:basedOn w:val="32d71d6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c86468e">
    <w:name w:val="footer2c86468e"/>
    <w:basedOn w:val="32d71d6a"/>
    <w:pPr>
      <w:tabs>
        <w:tab w:val="center" w:pos="4153"/>
        <w:tab w:val="right" w:pos="8307"/>
      </w:tabs>
      <w:adjustRightInd/>
      <w:snapToGrid w:val="0"/>
      <w:contextualSpacing w:val="0"/>
      <w:jc w:val="left"/>
    </w:pPr>
    <w:rPr>
      <w:sz w:val="18"/>
    </w:rPr>
  </w:style>
  <w:style xmlns:r="http://schemas.openxmlformats.org/officeDocument/2006/relationships" w:type="character" w:styleId="925607d5">
    <w:name w:val="Strong925607d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44aff0f">
    <w:name w:val="Normal944aff0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1485a4c">
    <w:name w:val="heading 1a1485a4c"/>
    <w:basedOn w:val="944aff0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aee7085">
    <w:name w:val="heading 29aee7085"/>
    <w:basedOn w:val="944aff0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87d0f36">
    <w:name w:val="heading 3e87d0f36"/>
    <w:basedOn w:val="944aff0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d02bdd6">
    <w:name w:val="Default Paragraph Font0d02bdd6"/>
  </w:style>
  <w:style xmlns:r="http://schemas.openxmlformats.org/officeDocument/2006/relationships" w:type="paragraph" w:styleId="4889e837">
    <w:name w:val="Normal Indent4889e837"/>
    <w:basedOn w:val="944aff0f"/>
    <w:pPr>
      <w:ind w:firstLineChars="200" w:firstLine="200"/>
    </w:pPr>
  </w:style>
  <w:style xmlns:r="http://schemas.openxmlformats.org/officeDocument/2006/relationships" w:type="paragraph" w:styleId="5abb94a1">
    <w:name w:val="toc 55abb94a1"/>
    <w:basedOn w:val="944aff0f"/>
    <w:next w:val="0"/>
    <w:pPr>
      <w:ind w:left="1680"/>
    </w:pPr>
  </w:style>
  <w:style xmlns:r="http://schemas.openxmlformats.org/officeDocument/2006/relationships" w:type="paragraph" w:styleId="74154f3e">
    <w:name w:val="toc 374154f3e"/>
    <w:basedOn w:val="944aff0f"/>
    <w:next w:val="0"/>
    <w:pPr>
      <w:ind w:left="840"/>
    </w:pPr>
  </w:style>
  <w:style xmlns:r="http://schemas.openxmlformats.org/officeDocument/2006/relationships" w:type="paragraph" w:styleId="4a58a929">
    <w:name w:val="footer4a58a929"/>
    <w:basedOn w:val="944aff0f"/>
    <w:pPr>
      <w:tabs>
        <w:tab w:val="center" w:pos="4153"/>
        <w:tab w:val="right" w:pos="8307"/>
      </w:tabs>
      <w:adjustRightInd/>
      <w:snapToGrid w:val="0"/>
      <w:contextualSpacing w:val="0"/>
      <w:jc w:val="left"/>
    </w:pPr>
    <w:rPr>
      <w:sz w:val="18"/>
    </w:rPr>
  </w:style>
  <w:style xmlns:r="http://schemas.openxmlformats.org/officeDocument/2006/relationships" w:type="paragraph" w:styleId="a8d61c66">
    <w:name w:val="headera8d61c66"/>
    <w:basedOn w:val="944aff0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340618f">
    <w:name w:val="toc 13340618f"/>
    <w:basedOn w:val="944aff0f"/>
    <w:next w:val="0"/>
  </w:style>
  <w:style xmlns:r="http://schemas.openxmlformats.org/officeDocument/2006/relationships" w:type="paragraph" w:styleId="f606264f">
    <w:name w:val="toc 4f606264f"/>
    <w:basedOn w:val="944aff0f"/>
    <w:next w:val="0"/>
    <w:pPr>
      <w:ind w:left="1260"/>
    </w:pPr>
  </w:style>
  <w:style xmlns:r="http://schemas.openxmlformats.org/officeDocument/2006/relationships" w:type="paragraph" w:styleId="e5fd0277">
    <w:name w:val="toc 2e5fd0277"/>
    <w:basedOn w:val="944aff0f"/>
    <w:next w:val="0"/>
    <w:pPr>
      <w:ind w:left="420"/>
    </w:pPr>
  </w:style>
  <w:style xmlns:r="http://schemas.openxmlformats.org/officeDocument/2006/relationships" w:type="paragraph" w:styleId="33ae4ba4">
    <w:name w:val="Normal (Web)33ae4ba4"/>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0877fb9">
    <w:name w:val="Normal30877fb930877fb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d55a7d5">
    <w:name w:val="heading 1dd55a7d5dd55a7d5"/>
    <w:basedOn w:val="30877fb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f7b4ce5">
    <w:name w:val="heading 24f7b4ce54f7b4ce5"/>
    <w:basedOn w:val="30877fb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1a15c72">
    <w:name w:val="heading 381a15c7281a15c72"/>
    <w:basedOn w:val="30877fb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62bbba2">
    <w:name w:val="Default Paragraph Font462bbba2462bbba2"/>
  </w:style>
  <w:style xmlns:r="http://schemas.openxmlformats.org/officeDocument/2006/relationships" w:type="paragraph" w:customStyle="1" w:styleId="a1c9716c">
    <w:name w:val="引文目录1a1c9716ca1c9716c"/>
    <w:basedOn w:val="30877fb9"/>
    <w:next w:val="0"/>
    <w:pPr>
      <w:ind w:leftChars="200" w:left="200"/>
    </w:pPr>
  </w:style>
  <w:style xmlns:r="http://schemas.openxmlformats.org/officeDocument/2006/relationships" w:type="paragraph" w:styleId="d3e80a85">
    <w:name w:val="toc 5d3e80a85d3e80a85"/>
    <w:basedOn w:val="30877fb9"/>
    <w:next w:val="0"/>
    <w:pPr>
      <w:ind w:left="1680"/>
    </w:pPr>
  </w:style>
  <w:style xmlns:r="http://schemas.openxmlformats.org/officeDocument/2006/relationships" w:type="paragraph" w:styleId="7479aaf0">
    <w:name w:val="toc 37479aaf07479aaf0"/>
    <w:basedOn w:val="30877fb9"/>
    <w:next w:val="0"/>
    <w:pPr>
      <w:ind w:left="840"/>
    </w:pPr>
  </w:style>
  <w:style xmlns:r="http://schemas.openxmlformats.org/officeDocument/2006/relationships" w:type="paragraph" w:styleId="d3841b9a">
    <w:name w:val="footerd3841b9ad3841b9a"/>
    <w:basedOn w:val="30877fb9"/>
    <w:pPr>
      <w:tabs>
        <w:tab w:val="center" w:pos="4153"/>
        <w:tab w:val="right" w:pos="8307"/>
      </w:tabs>
      <w:adjustRightInd/>
      <w:snapToGrid w:val="0"/>
      <w:contextualSpacing w:val="0"/>
      <w:jc w:val="left"/>
    </w:pPr>
    <w:rPr>
      <w:sz w:val="18"/>
    </w:rPr>
  </w:style>
  <w:style xmlns:r="http://schemas.openxmlformats.org/officeDocument/2006/relationships" w:type="paragraph" w:styleId="49c9e743">
    <w:name w:val="header49c9e74349c9e743"/>
    <w:basedOn w:val="30877fb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7568384">
    <w:name w:val="toc 1b7568384b7568384"/>
    <w:basedOn w:val="30877fb9"/>
    <w:next w:val="0"/>
  </w:style>
  <w:style xmlns:r="http://schemas.openxmlformats.org/officeDocument/2006/relationships" w:type="paragraph" w:styleId="e1dd5360">
    <w:name w:val="toc 4e1dd5360e1dd5360"/>
    <w:basedOn w:val="30877fb9"/>
    <w:next w:val="0"/>
    <w:pPr>
      <w:ind w:left="1260"/>
    </w:pPr>
  </w:style>
  <w:style xmlns:r="http://schemas.openxmlformats.org/officeDocument/2006/relationships" w:type="paragraph" w:styleId="da746685">
    <w:name w:val="toc 2da746685da746685"/>
    <w:basedOn w:val="30877fb9"/>
    <w:next w:val="0"/>
    <w:pPr>
      <w:ind w:left="420"/>
    </w:pPr>
  </w:style>
  <w:style xmlns:r="http://schemas.openxmlformats.org/officeDocument/2006/relationships" w:type="paragraph" w:customStyle="1" w:styleId="20476bed">
    <w:name w:val="列出段落120476bed20476bed"/>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