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21D72" w14:textId="77777777" w:rsidR="00E24572" w:rsidRDefault="001D2F77">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14:paraId="3AD0801F" w14:textId="77777777" w:rsidR="00E24572" w:rsidRDefault="00E24572">
      <w:pPr>
        <w:spacing w:line="300" w:lineRule="exact"/>
        <w:ind w:firstLine="480"/>
        <w:rPr>
          <w:rFonts w:ascii="Times New Roman" w:eastAsia="楷体_GB2312" w:hAnsi="Times New Roman" w:cs="Times New Roman"/>
          <w:sz w:val="20"/>
          <w:szCs w:val="20"/>
        </w:rPr>
      </w:pPr>
    </w:p>
    <w:p w14:paraId="6BCFF9B4"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14:paraId="24AB636E"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14:paraId="5E12424F" w14:textId="77777777" w:rsidR="00E24572" w:rsidRDefault="00E24572">
      <w:pPr>
        <w:spacing w:line="300" w:lineRule="exact"/>
        <w:ind w:firstLine="480"/>
        <w:rPr>
          <w:rFonts w:ascii="Times New Roman" w:eastAsia="楷体_GB2312" w:hAnsi="Times New Roman" w:cs="Times New Roman"/>
          <w:sz w:val="20"/>
          <w:szCs w:val="20"/>
        </w:rPr>
      </w:pPr>
    </w:p>
    <w:p w14:paraId="7D86B83F"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14:paraId="6B5CC627" w14:textId="77777777" w:rsidR="00E24572" w:rsidRDefault="00E24572">
      <w:pPr>
        <w:spacing w:line="300" w:lineRule="exact"/>
        <w:ind w:firstLine="480"/>
        <w:rPr>
          <w:rFonts w:ascii="Times New Roman" w:eastAsia="楷体_GB2312" w:hAnsi="Times New Roman" w:cs="Times New Roman"/>
          <w:b/>
          <w:bCs/>
          <w:sz w:val="20"/>
          <w:szCs w:val="20"/>
        </w:rPr>
      </w:pPr>
    </w:p>
    <w:p w14:paraId="34574A24"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14:paraId="13C4074B"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14:paraId="62589545"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14:paraId="7B636DC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14:paraId="612ABF66" w14:textId="77777777" w:rsidR="00E24572" w:rsidRDefault="00E24572">
      <w:pPr>
        <w:spacing w:line="300" w:lineRule="exact"/>
        <w:ind w:firstLine="480"/>
        <w:rPr>
          <w:rFonts w:ascii="Times New Roman" w:eastAsia="楷体_GB2312" w:hAnsi="Times New Roman" w:cs="Times New Roman"/>
          <w:b/>
          <w:bCs/>
          <w:sz w:val="20"/>
          <w:szCs w:val="20"/>
        </w:rPr>
      </w:pPr>
    </w:p>
    <w:p w14:paraId="307752D8"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14:paraId="6CB20381"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E24572" w14:paraId="575CC221" w14:textId="77777777">
        <w:tc>
          <w:tcPr>
            <w:tcW w:w="3537" w:type="pct"/>
            <w:vAlign w:val="center"/>
          </w:tcPr>
          <w:p w14:paraId="043D604E" w14:textId="77777777" w:rsidR="00E24572" w:rsidRDefault="001D2F7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14:paraId="41A44E4D" w14:textId="77777777" w:rsidR="00E24572" w:rsidRDefault="001D2F7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E24572" w14:paraId="50AE232B" w14:textId="77777777">
        <w:tc>
          <w:tcPr>
            <w:tcW w:w="3537" w:type="pct"/>
            <w:vAlign w:val="center"/>
          </w:tcPr>
          <w:p w14:paraId="1C9043E2"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14:paraId="6588EB0C"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100%</w:t>
            </w:r>
            <w:r>
              <w:rPr>
                <w:rFonts w:ascii="楷体" w:eastAsia="楷体" w:hAnsi="楷体" w:hint="eastAsia"/>
                <w:sz w:val="20"/>
                <w:szCs w:val="20"/>
              </w:rPr>
              <w:t>】</w:t>
            </w:r>
          </w:p>
        </w:tc>
      </w:tr>
      <w:tr w:rsidR="00E24572" w14:paraId="31E97EB4" w14:textId="77777777">
        <w:tc>
          <w:tcPr>
            <w:tcW w:w="3537" w:type="pct"/>
            <w:vAlign w:val="center"/>
          </w:tcPr>
          <w:p w14:paraId="43881378"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14:paraId="565FBD2E"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p>
        </w:tc>
      </w:tr>
      <w:tr w:rsidR="00E24572" w14:paraId="18F63803" w14:textId="77777777">
        <w:tc>
          <w:tcPr>
            <w:tcW w:w="3537" w:type="pct"/>
            <w:vAlign w:val="center"/>
          </w:tcPr>
          <w:p w14:paraId="65AE95EE"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14:paraId="75BAC3CB"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E24572" w14:paraId="56540EA2" w14:textId="77777777">
        <w:tc>
          <w:tcPr>
            <w:tcW w:w="3537" w:type="pct"/>
            <w:vAlign w:val="center"/>
          </w:tcPr>
          <w:p w14:paraId="38CF88E8"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14:paraId="0CC40081"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E24572" w14:paraId="3514AE68" w14:textId="77777777">
        <w:trPr>
          <w:trHeight w:val="56"/>
        </w:trPr>
        <w:tc>
          <w:tcPr>
            <w:tcW w:w="3537" w:type="pct"/>
            <w:vAlign w:val="center"/>
          </w:tcPr>
          <w:p w14:paraId="71C23869"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14:paraId="42FB1300"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bl>
    <w:p w14:paraId="7573A997"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14:paraId="713DEF94"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14:paraId="701CE5F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14:paraId="1FB02A66"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4575EE6"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14:paraId="66E08135"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DC9BE6C"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14:paraId="4F9B0BDA"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14:paraId="0A228324"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14:paraId="690DA07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14:paraId="4AD2E640"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7D81558"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14:paraId="57B7A09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99AA76" w14:textId="77777777" w:rsidR="00E24572" w:rsidRDefault="00E24572">
      <w:pPr>
        <w:spacing w:line="300" w:lineRule="exact"/>
        <w:ind w:firstLine="480"/>
        <w:rPr>
          <w:rFonts w:ascii="Times New Roman" w:eastAsia="楷体_GB2312" w:hAnsi="Times New Roman" w:cs="Times New Roman"/>
          <w:b/>
          <w:bCs/>
          <w:sz w:val="20"/>
          <w:szCs w:val="20"/>
        </w:rPr>
      </w:pPr>
    </w:p>
    <w:p w14:paraId="342D3B46" w14:textId="77777777" w:rsidR="00E24572" w:rsidRDefault="001D2F77">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14:paraId="4647AE11" w14:textId="77777777" w:rsidR="00E24572" w:rsidRDefault="00E24572">
      <w:pPr>
        <w:spacing w:line="300" w:lineRule="exact"/>
        <w:ind w:firstLine="480"/>
        <w:rPr>
          <w:rFonts w:ascii="Times New Roman" w:eastAsia="楷体_GB2312" w:hAnsi="Times New Roman" w:cs="Times New Roman"/>
          <w:b/>
          <w:bCs/>
          <w:sz w:val="20"/>
          <w:szCs w:val="20"/>
        </w:rPr>
      </w:pPr>
    </w:p>
    <w:p w14:paraId="46EDA08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14:paraId="4D14D90A" w14:textId="77777777" w:rsidR="00E24572" w:rsidRDefault="00E24572">
      <w:pPr>
        <w:spacing w:line="300" w:lineRule="exact"/>
        <w:ind w:firstLine="480"/>
        <w:rPr>
          <w:rFonts w:ascii="Times New Roman" w:eastAsia="楷体_GB2312" w:hAnsi="Times New Roman" w:cs="Times New Roman"/>
          <w:b/>
          <w:bCs/>
          <w:sz w:val="20"/>
          <w:szCs w:val="20"/>
        </w:rPr>
      </w:pPr>
    </w:p>
    <w:p w14:paraId="25338F5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14:paraId="460FD174"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14:paraId="33D72089" w14:textId="77777777" w:rsidR="00E24572" w:rsidRDefault="00E24572">
      <w:pPr>
        <w:spacing w:line="300" w:lineRule="exact"/>
        <w:ind w:firstLine="480"/>
        <w:rPr>
          <w:rFonts w:ascii="Times New Roman" w:eastAsia="楷体_GB2312" w:hAnsi="Times New Roman" w:cs="Times New Roman"/>
          <w:b/>
          <w:bCs/>
          <w:sz w:val="20"/>
          <w:szCs w:val="20"/>
        </w:rPr>
      </w:pPr>
    </w:p>
    <w:p w14:paraId="67E333D8"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14:paraId="1248C41B"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0C980319"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EBB8DE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14:paraId="3C3FBD1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14:paraId="74471EC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14:paraId="6775CF2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14:paraId="2D98F0F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14:paraId="5F623AB4"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567303F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14:paraId="156B6516"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F0801AF" w14:textId="77777777" w:rsidR="00E24572" w:rsidRDefault="00E24572">
      <w:pPr>
        <w:spacing w:line="300" w:lineRule="exact"/>
        <w:ind w:firstLine="480"/>
        <w:rPr>
          <w:rFonts w:ascii="Times New Roman" w:eastAsia="楷体_GB2312" w:hAnsi="Times New Roman" w:cs="Times New Roman"/>
          <w:b/>
          <w:bCs/>
          <w:sz w:val="20"/>
          <w:szCs w:val="20"/>
        </w:rPr>
      </w:pPr>
    </w:p>
    <w:p w14:paraId="5411AE5E"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14:paraId="455B40E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8D51E2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14:paraId="51356F37" w14:textId="77777777" w:rsidR="00E24572" w:rsidRDefault="00E24572">
      <w:pPr>
        <w:spacing w:line="300" w:lineRule="exact"/>
        <w:ind w:firstLine="480"/>
        <w:rPr>
          <w:rFonts w:ascii="Times New Roman" w:eastAsia="楷体_GB2312" w:hAnsi="Times New Roman" w:cs="Times New Roman"/>
          <w:b/>
          <w:bCs/>
          <w:sz w:val="20"/>
          <w:szCs w:val="20"/>
        </w:rPr>
      </w:pPr>
    </w:p>
    <w:p w14:paraId="02F2A845"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14:paraId="322E1A56"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14:paraId="09F86641" w14:textId="77777777" w:rsidR="00E24572" w:rsidRDefault="00E24572">
      <w:pPr>
        <w:spacing w:line="300" w:lineRule="exact"/>
        <w:ind w:firstLine="480"/>
        <w:rPr>
          <w:rFonts w:ascii="Times New Roman" w:eastAsia="楷体_GB2312" w:hAnsi="Times New Roman" w:cs="Times New Roman"/>
          <w:b/>
          <w:bCs/>
          <w:sz w:val="20"/>
          <w:szCs w:val="20"/>
        </w:rPr>
      </w:pPr>
    </w:p>
    <w:p w14:paraId="2DB522B9"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14:paraId="1901D6A5"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w:t>
      </w:r>
      <w:proofErr w:type="gramStart"/>
      <w:r>
        <w:rPr>
          <w:rFonts w:ascii="Times New Roman" w:eastAsia="楷体_GB2312" w:hAnsi="Times New Roman" w:cs="Times New Roman" w:hint="eastAsia"/>
          <w:b/>
          <w:bCs/>
          <w:sz w:val="20"/>
          <w:szCs w:val="20"/>
        </w:rPr>
        <w:t>导致信银</w:t>
      </w:r>
      <w:proofErr w:type="gramEnd"/>
      <w:r>
        <w:rPr>
          <w:rFonts w:ascii="Times New Roman" w:eastAsia="楷体_GB2312" w:hAnsi="Times New Roman" w:cs="Times New Roman" w:hint="eastAsia"/>
          <w:b/>
          <w:bCs/>
          <w:sz w:val="20"/>
          <w:szCs w:val="20"/>
        </w:rPr>
        <w:t>理财无法或延后履行本协议及《信银理财理财产品产品说明书》有关义务的，</w:t>
      </w:r>
      <w:proofErr w:type="gramStart"/>
      <w:r>
        <w:rPr>
          <w:rFonts w:ascii="Times New Roman" w:eastAsia="楷体_GB2312" w:hAnsi="Times New Roman" w:cs="Times New Roman" w:hint="eastAsia"/>
          <w:b/>
          <w:bCs/>
          <w:sz w:val="20"/>
          <w:szCs w:val="20"/>
        </w:rPr>
        <w:t>信银理财</w:t>
      </w:r>
      <w:proofErr w:type="gramEnd"/>
      <w:r>
        <w:rPr>
          <w:rFonts w:ascii="Times New Roman" w:eastAsia="楷体_GB2312" w:hAnsi="Times New Roman" w:cs="Times New Roman" w:hint="eastAsia"/>
          <w:b/>
          <w:bCs/>
          <w:sz w:val="20"/>
          <w:szCs w:val="20"/>
        </w:rPr>
        <w:t>不承担责任，但</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故意或重大过失造成的系统故障、通讯故障的除外。前述约定</w:t>
      </w:r>
      <w:proofErr w:type="gramStart"/>
      <w:r>
        <w:rPr>
          <w:rFonts w:ascii="Times New Roman" w:eastAsia="楷体_GB2312" w:hAnsi="Times New Roman" w:cs="Times New Roman" w:hint="eastAsia"/>
          <w:b/>
          <w:bCs/>
          <w:sz w:val="20"/>
          <w:szCs w:val="20"/>
        </w:rPr>
        <w:t>不</w:t>
      </w:r>
      <w:proofErr w:type="gramEnd"/>
      <w:r>
        <w:rPr>
          <w:rFonts w:ascii="Times New Roman" w:eastAsia="楷体_GB2312" w:hAnsi="Times New Roman" w:cs="Times New Roman" w:hint="eastAsia"/>
          <w:b/>
          <w:bCs/>
          <w:sz w:val="20"/>
          <w:szCs w:val="20"/>
        </w:rPr>
        <w:t>免除</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14:paraId="197773DA" w14:textId="77777777" w:rsidR="00E24572" w:rsidRDefault="00E24572">
      <w:pPr>
        <w:spacing w:line="300" w:lineRule="exact"/>
        <w:ind w:firstLine="480"/>
        <w:rPr>
          <w:rFonts w:ascii="Times New Roman" w:eastAsia="楷体_GB2312" w:hAnsi="Times New Roman" w:cs="Times New Roman"/>
          <w:b/>
          <w:bCs/>
          <w:sz w:val="20"/>
          <w:szCs w:val="20"/>
        </w:rPr>
      </w:pPr>
    </w:p>
    <w:p w14:paraId="76943DB2"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14:paraId="300FD9FD"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14:paraId="6B2A905B"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AF0DDE8" w14:textId="77777777"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w:t>
      </w:r>
      <w:proofErr w:type="gramStart"/>
      <w:r>
        <w:rPr>
          <w:rFonts w:ascii="Times New Roman" w:eastAsia="楷体_GB2312" w:hAnsi="Times New Roman" w:cs="Times New Roman" w:hint="eastAsia"/>
          <w:b/>
          <w:bCs/>
          <w:sz w:val="20"/>
          <w:szCs w:val="20"/>
        </w:rPr>
        <w:t>部涉及</w:t>
      </w:r>
      <w:proofErr w:type="gramEnd"/>
      <w:r>
        <w:rPr>
          <w:rFonts w:ascii="Times New Roman" w:eastAsia="楷体_GB2312" w:hAnsi="Times New Roman" w:cs="Times New Roman" w:hint="eastAsia"/>
          <w:b/>
          <w:bCs/>
          <w:sz w:val="20"/>
          <w:szCs w:val="20"/>
        </w:rPr>
        <w:t>争议部分的条款，双方仍须履行。</w:t>
      </w:r>
    </w:p>
    <w:p w14:paraId="16A43A6E" w14:textId="77777777" w:rsidR="00E24572" w:rsidRDefault="00E24572">
      <w:pPr>
        <w:spacing w:line="300" w:lineRule="exact"/>
        <w:ind w:firstLine="480"/>
        <w:rPr>
          <w:rFonts w:ascii="Times New Roman" w:eastAsia="楷体_GB2312" w:hAnsi="Times New Roman" w:cs="Times New Roman"/>
          <w:b/>
          <w:sz w:val="20"/>
          <w:szCs w:val="20"/>
        </w:rPr>
      </w:pPr>
    </w:p>
    <w:p w14:paraId="657DE804"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14:paraId="2A3AE062" w14:textId="77777777"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Pr>
          <w:rFonts w:ascii="Times New Roman" w:eastAsia="楷体_GB2312" w:hAnsi="Times New Roman" w:cs="Times New Roman" w:hint="eastAsia"/>
          <w:b/>
          <w:sz w:val="20"/>
          <w:szCs w:val="20"/>
        </w:rPr>
        <w:t>勾选且</w:t>
      </w:r>
      <w:proofErr w:type="gramEnd"/>
      <w:r>
        <w:rPr>
          <w:rFonts w:ascii="Times New Roman" w:eastAsia="楷体_GB2312" w:hAnsi="Times New Roman" w:cs="Times New Roman" w:hint="eastAsia"/>
          <w:b/>
          <w:sz w:val="20"/>
          <w:szCs w:val="20"/>
        </w:rPr>
        <w:t>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2FBEDDE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4853B9A3" w14:textId="77777777"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w:t>
      </w:r>
      <w:proofErr w:type="gramStart"/>
      <w:r>
        <w:rPr>
          <w:rFonts w:ascii="Times New Roman" w:eastAsia="楷体_GB2312" w:hAnsi="Times New Roman" w:cs="Times New Roman" w:hint="eastAsia"/>
          <w:b/>
          <w:sz w:val="20"/>
          <w:szCs w:val="20"/>
        </w:rPr>
        <w:t>可</w:t>
      </w:r>
      <w:proofErr w:type="gramEnd"/>
      <w:r>
        <w:rPr>
          <w:rFonts w:ascii="Times New Roman" w:eastAsia="楷体_GB2312" w:hAnsi="Times New Roman" w:cs="Times New Roman" w:hint="eastAsia"/>
          <w:b/>
          <w:sz w:val="20"/>
          <w:szCs w:val="20"/>
        </w:rPr>
        <w:t>执行性不受影响。</w:t>
      </w:r>
    </w:p>
    <w:p w14:paraId="4F05906F" w14:textId="77777777" w:rsidR="00E24572" w:rsidRDefault="00E24572">
      <w:pPr>
        <w:spacing w:line="300" w:lineRule="exact"/>
        <w:rPr>
          <w:rFonts w:ascii="Times New Roman" w:eastAsia="楷体_GB2312" w:hAnsi="Times New Roman" w:cs="Times New Roman"/>
          <w:sz w:val="20"/>
          <w:szCs w:val="20"/>
        </w:rPr>
      </w:pPr>
    </w:p>
    <w:p w14:paraId="2382D395" w14:textId="77777777" w:rsidR="00E24572" w:rsidRDefault="00E24572">
      <w:pPr>
        <w:spacing w:line="300" w:lineRule="exact"/>
        <w:rPr>
          <w:rFonts w:ascii="Times New Roman" w:eastAsia="楷体_GB2312" w:hAnsi="Times New Roman" w:cs="Times New Roman"/>
          <w:sz w:val="20"/>
          <w:szCs w:val="20"/>
        </w:rPr>
      </w:pPr>
    </w:p>
    <w:p w14:paraId="6CFBCC20" w14:textId="77777777" w:rsidR="00E24572" w:rsidRDefault="001D2F77">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14:paraId="12D2CF07"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5624555"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C5D0C7F"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p>
    <w:p w14:paraId="58B52C84"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14:paraId="3979AFA0"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160AB0A3"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0C5367A4"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14:paraId="76BBC23C"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3272020"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1C1778D3"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14:paraId="4B830866"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7CE61169" w14:textId="77777777" w:rsidR="00E24572" w:rsidRDefault="00E24572">
      <w:pPr>
        <w:spacing w:line="300" w:lineRule="exact"/>
        <w:rPr>
          <w:rFonts w:ascii="Times New Roman" w:eastAsia="楷体_GB2312" w:hAnsi="Times New Roman" w:cs="Times New Roman"/>
          <w:sz w:val="20"/>
          <w:szCs w:val="20"/>
        </w:rPr>
      </w:pPr>
    </w:p>
    <w:p w14:paraId="2136D99D" w14:textId="77777777" w:rsidR="00E24572" w:rsidRDefault="00E24572"/>
    <w:p w14:paraId="1500EA1D" w14:textId="77777777" w:rsidR="00E24572" w:rsidRDefault="00E24572">
      <w:pPr>
        <w:rPr>
          <w:rFonts w:ascii="黑体" w:eastAsia="黑体" w:hAnsi="楷体_GB2312" w:cs="黑体"/>
          <w:b/>
          <w:bCs/>
          <w:color w:val="000000" w:themeColor="text1"/>
        </w:rPr>
      </w:pPr>
    </w:p>
    <w:p w14:paraId="1A16187F" w14:textId="77777777" w:rsidR="00E24572" w:rsidRDefault="001D2F77">
      <w:pPr>
        <w:rPr>
          <w:rFonts w:ascii="黑体" w:eastAsia="黑体" w:hAnsi="楷体_GB2312" w:cs="黑体"/>
          <w:b/>
          <w:bCs/>
          <w:color w:val="000000" w:themeColor="text1"/>
        </w:rPr>
        <w:sectPr w:rsidR="00E24572">
          <w:headerReference w:type="default" r:id="rId8"/>
          <w:footerReference w:type="default" r:id="rId9"/>
          <w:pgSz w:w="11906" w:h="16838"/>
          <w:pgMar w:top="1440" w:right="1800" w:bottom="1440" w:left="1800" w:header="851" w:footer="992" w:gutter="0"/>
          <w:cols w:space="720"/>
          <w:docGrid w:linePitch="312"/>
        </w:sectPr>
      </w:pPr>
      <w:r>
        <w:rPr>
          <w:rFonts w:ascii="黑体" w:eastAsia="黑体" w:hAnsi="楷体_GB2312" w:cs="黑体"/>
          <w:b/>
          <w:bCs/>
          <w:color w:val="000000" w:themeColor="text1"/>
        </w:rPr>
        <w:br w:type="page"/>
      </w:r>
    </w:p>
    <w:p w14:paraId="0DD04E8C" w14:textId="77777777" w:rsidR="00E24572" w:rsidRDefault="001D2F77">
      <w:pPr>
        <w:spacing w:line="300" w:lineRule="exact"/>
        <w:ind w:leftChars="-342" w:left="-821" w:rightChars="-330" w:right="-792"/>
        <w:jc w:val="center"/>
        <w:rPr>
          <w:rFonts w:ascii="黑体" w:eastAsia="黑体" w:hAnsi="楷体_GB2312" w:cs="黑体"/>
          <w:b/>
          <w:bCs/>
          <w:color w:val="000000" w:themeColor="text1"/>
        </w:rPr>
      </w:pPr>
      <w:r>
        <w:rPr>
          <w:rFonts w:ascii="黑体" w:eastAsia="黑体" w:hAnsi="楷体_GB2312" w:cs="黑体" w:hint="eastAsia"/>
          <w:b/>
          <w:bCs/>
          <w:color w:val="000000" w:themeColor="text1"/>
        </w:rPr>
        <w:lastRenderedPageBreak/>
        <w:t>信银</w:t>
      </w:r>
      <w:proofErr w:type="gramStart"/>
      <w:r>
        <w:rPr>
          <w:rFonts w:ascii="黑体" w:eastAsia="黑体" w:hAnsi="楷体_GB2312" w:cs="黑体" w:hint="eastAsia"/>
          <w:b/>
          <w:bCs/>
          <w:color w:val="000000" w:themeColor="text1"/>
        </w:rPr>
        <w:t>理财理财</w:t>
      </w:r>
      <w:proofErr w:type="gramEnd"/>
      <w:r>
        <w:rPr>
          <w:rFonts w:ascii="黑体" w:eastAsia="黑体" w:hAnsi="楷体_GB2312" w:cs="黑体" w:hint="eastAsia"/>
          <w:b/>
          <w:bCs/>
          <w:color w:val="000000" w:themeColor="text1"/>
        </w:rPr>
        <w:t>产品风险揭示书</w:t>
      </w:r>
    </w:p>
    <w:p w14:paraId="0B61FC9F" w14:textId="77777777" w:rsidR="00E24572" w:rsidRDefault="001D2F77">
      <w:pPr>
        <w:spacing w:line="300" w:lineRule="exact"/>
        <w:ind w:leftChars="-342" w:left="-821" w:rightChars="-330" w:right="-792"/>
        <w:jc w:val="center"/>
        <w:rPr>
          <w:rFonts w:ascii="楷体_GB2312" w:eastAsia="楷体_GB2312"/>
          <w:color w:val="000000" w:themeColor="text1"/>
        </w:rPr>
      </w:pPr>
      <w:r>
        <w:rPr>
          <w:rFonts w:ascii="黑体" w:eastAsia="黑体"/>
          <w:b/>
          <w:bCs/>
          <w:color w:val="000000" w:themeColor="text1"/>
        </w:rPr>
        <w:t> </w:t>
      </w:r>
    </w:p>
    <w:p w14:paraId="4925163C" w14:textId="77777777" w:rsidR="00E24572" w:rsidRDefault="001D2F77">
      <w:pPr>
        <w:jc w:val="both"/>
        <w:rPr>
          <w:rFonts w:ascii="楷体_GB2312" w:eastAsia="楷体_GB2312"/>
          <w:color w:val="000000" w:themeColor="text1"/>
        </w:rPr>
      </w:pPr>
      <w:r>
        <w:rPr>
          <w:rFonts w:ascii="楷体_GB2312" w:eastAsia="楷体_GB2312" w:hAnsi="Arial" w:cs="楷体_GB2312" w:hint="eastAsia"/>
          <w:color w:val="000000" w:themeColor="text1"/>
        </w:rPr>
        <w:t>尊敬的客户：</w:t>
      </w:r>
      <w:r>
        <w:rPr>
          <w:rFonts w:ascii="楷体_GB2312" w:eastAsia="楷体_GB2312" w:hAnsi="Arial" w:cs="楷体_GB2312"/>
          <w:color w:val="000000" w:themeColor="text1"/>
        </w:rPr>
        <w:t xml:space="preserve"> </w:t>
      </w:r>
    </w:p>
    <w:p w14:paraId="2ED2D7A9" w14:textId="77777777" w:rsidR="00E24572" w:rsidRDefault="001D2F77">
      <w:pPr>
        <w:ind w:firstLineChars="200" w:firstLine="482"/>
        <w:jc w:val="both"/>
        <w:rPr>
          <w:b/>
          <w:color w:val="000000" w:themeColor="text1"/>
        </w:rPr>
      </w:pPr>
      <w:r>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F4004D0" w14:textId="77777777" w:rsidR="00E24572" w:rsidRDefault="001D2F77">
      <w:pPr>
        <w:ind w:firstLineChars="200" w:firstLine="482"/>
        <w:jc w:val="both"/>
        <w:rPr>
          <w:b/>
          <w:color w:val="000000" w:themeColor="text1"/>
        </w:rPr>
      </w:pPr>
      <w:r>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eastAsia="楷体_GB2312" w:hAnsi="Arial" w:cs="楷体_GB2312" w:hint="eastAsia"/>
          <w:b/>
          <w:bCs/>
          <w:color w:val="000000" w:themeColor="text1"/>
        </w:rPr>
        <w:t>。</w:t>
      </w:r>
    </w:p>
    <w:p w14:paraId="46055F40" w14:textId="77777777" w:rsidR="00E24572" w:rsidRDefault="001D2F77">
      <w:pPr>
        <w:ind w:firstLineChars="200" w:firstLine="480"/>
        <w:jc w:val="both"/>
        <w:rPr>
          <w:rFonts w:ascii="楷体_GB2312" w:eastAsia="楷体_GB2312" w:hAnsi="Arial" w:cs="楷体_GB2312"/>
          <w:color w:val="000000" w:themeColor="text1"/>
        </w:rPr>
      </w:pPr>
      <w:r>
        <w:rPr>
          <w:rFonts w:ascii="Arial" w:eastAsia="楷体_GB2312" w:hAnsi="Arial" w:cs="楷体_GB2312" w:hint="eastAsia"/>
          <w:color w:val="000000" w:themeColor="text1"/>
        </w:rPr>
        <w:t>本理财产品名称为</w:t>
      </w:r>
      <w:r>
        <w:rPr>
          <w:rFonts w:ascii="楷体_GB2312" w:eastAsia="楷体_GB2312" w:hAnsi="楷体_GB2312" w:cs="楷体_GB2312" w:hint="eastAsia"/>
          <w:b/>
          <w:bCs/>
          <w:color w:val="000000" w:themeColor="text1"/>
        </w:rPr>
        <w:t>【信银理财日盈象天天利155号现金管理型理财产品</w:t>
      </w:r>
      <w:r>
        <w:rPr>
          <w:rFonts w:ascii="楷体_GB2312" w:eastAsia="楷体_GB2312" w:hAnsi="楷体_GB2312" w:cs="楷体_GB2312"/>
          <w:b/>
          <w:bCs/>
          <w:color w:val="000000" w:themeColor="text1"/>
        </w:rPr>
        <w:t>】</w:t>
      </w:r>
      <w:r>
        <w:rPr>
          <w:rFonts w:ascii="楷体_GB2312" w:eastAsia="楷体_GB2312" w:hAnsi="Arial" w:cs="楷体_GB2312" w:hint="eastAsia"/>
          <w:color w:val="000000" w:themeColor="text1"/>
        </w:rPr>
        <w:t>，产品代码为【</w:t>
      </w:r>
      <w:r>
        <w:rPr>
          <w:rFonts w:ascii="楷体_GB2312" w:eastAsia="楷体_GB2312" w:hAnsi="Arial" w:cs="楷体_GB2312"/>
          <w:color w:val="000000" w:themeColor="text1"/>
        </w:rPr>
        <w:t>AM244095</w:t>
      </w:r>
      <w:r>
        <w:rPr>
          <w:rFonts w:ascii="楷体_GB2312" w:eastAsia="楷体_GB2312" w:hAnsi="Arial" w:cs="楷体_GB2312" w:hint="eastAsia"/>
          <w:color w:val="000000" w:themeColor="text1"/>
        </w:rPr>
        <w:t>】，类型为公募、固定收益类、开放式产品，产品无固定期限，风险评级为【</w:t>
      </w:r>
      <w:r>
        <w:rPr>
          <w:rFonts w:ascii="楷体_GB2312" w:eastAsia="楷体_GB2312" w:hAnsi="Arial" w:cs="楷体_GB2312"/>
          <w:color w:val="000000" w:themeColor="text1"/>
        </w:rPr>
        <w:t>PR1</w:t>
      </w:r>
      <w:r>
        <w:rPr>
          <w:rFonts w:ascii="楷体_GB2312" w:eastAsia="楷体_GB2312" w:hAnsi="Arial" w:cs="楷体_GB2312" w:hint="eastAsia"/>
          <w:color w:val="000000" w:themeColor="text1"/>
        </w:rPr>
        <w:t>】，适合购买客户为风险承受能力为【谨慎型】及以上的客户。</w:t>
      </w:r>
      <w:r>
        <w:rPr>
          <w:rFonts w:ascii="楷体_GB2312" w:eastAsia="楷体_GB2312" w:hAnsi="Arial" w:hint="eastAsia"/>
          <w:color w:val="000000" w:themeColor="text1"/>
        </w:rPr>
        <w:t>固定收益类产品仅是按照投资性质分类，并非</w:t>
      </w:r>
      <w:proofErr w:type="gramStart"/>
      <w:r>
        <w:rPr>
          <w:rFonts w:ascii="楷体_GB2312" w:eastAsia="楷体_GB2312" w:hAnsi="Arial" w:hint="eastAsia"/>
          <w:color w:val="000000" w:themeColor="text1"/>
        </w:rPr>
        <w:t>指收益</w:t>
      </w:r>
      <w:proofErr w:type="gramEnd"/>
      <w:r>
        <w:rPr>
          <w:rFonts w:ascii="楷体_GB2312" w:eastAsia="楷体_GB2312" w:hAnsi="Arial" w:hint="eastAsia"/>
          <w:color w:val="000000" w:themeColor="text1"/>
        </w:rPr>
        <w:t>固定或保本。</w:t>
      </w:r>
    </w:p>
    <w:p w14:paraId="57240339" w14:textId="77777777" w:rsidR="00E24572" w:rsidRDefault="001D2F77">
      <w:pPr>
        <w:ind w:firstLineChars="200" w:firstLine="480"/>
        <w:jc w:val="both"/>
        <w:rPr>
          <w:rFonts w:ascii="楷体_GB2312" w:eastAsia="楷体_GB2312" w:hAnsi="Arial"/>
          <w:color w:val="000000" w:themeColor="text1"/>
        </w:rPr>
      </w:pPr>
      <w:r>
        <w:rPr>
          <w:rFonts w:ascii="黑体" w:eastAsia="黑体" w:hAnsi="Times New Roman" w:cs="黑体" w:hint="eastAsia"/>
          <w:color w:val="000000" w:themeColor="text1"/>
        </w:rPr>
        <w:t>重要提示</w:t>
      </w:r>
      <w:r>
        <w:rPr>
          <w:rFonts w:ascii="楷体_GB2312" w:eastAsia="楷体_GB2312" w:hAnsi="Arial" w:cs="楷体_GB2312" w:hint="eastAsia"/>
          <w:color w:val="000000" w:themeColor="text1"/>
        </w:rPr>
        <w:t>：</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作为本理财产品管理人承诺以诚实守信、勤勉尽职的原则管理和运用理财产品资金，但</w:t>
      </w:r>
      <w:r>
        <w:rPr>
          <w:rFonts w:ascii="楷体_GB2312" w:eastAsia="楷体_GB2312" w:hAnsi="Arial" w:cs="楷体_GB2312" w:hint="eastAsia"/>
          <w:b/>
          <w:color w:val="000000" w:themeColor="text1"/>
        </w:rPr>
        <w:t>不保证本金和收益，您可能因市场变动而损失全部本金且无法取得任何收益</w:t>
      </w:r>
      <w:r>
        <w:rPr>
          <w:rFonts w:ascii="楷体_GB2312" w:eastAsia="楷体_GB2312" w:hAnsi="Arial" w:cs="楷体_GB2312" w:hint="eastAsia"/>
          <w:color w:val="000000" w:themeColor="text1"/>
        </w:rPr>
        <w:t>。</w:t>
      </w:r>
      <w:r>
        <w:rPr>
          <w:rFonts w:ascii="楷体" w:eastAsia="楷体" w:hAnsi="楷体" w:hint="eastAsia"/>
          <w:b/>
        </w:rPr>
        <w:t>理财产品过往业绩不代表其未来表现，不等于理财产品实际收益，投资须谨慎。</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提醒您理财产品投资风险由买者自负，您应充分认识投资风险，谨慎投资！</w:t>
      </w:r>
      <w:r>
        <w:rPr>
          <w:rFonts w:ascii="楷体_GB2312" w:eastAsia="楷体_GB2312" w:hAnsi="Arial"/>
          <w:color w:val="000000" w:themeColor="text1"/>
        </w:rPr>
        <w:t> </w:t>
      </w:r>
    </w:p>
    <w:p w14:paraId="1B9C8DE8" w14:textId="77777777" w:rsidR="00E24572" w:rsidRDefault="00E24572">
      <w:pPr>
        <w:ind w:firstLineChars="200" w:firstLine="480"/>
        <w:jc w:val="both"/>
        <w:rPr>
          <w:rFonts w:ascii="楷体_GB2312" w:eastAsia="楷体_GB2312" w:hAnsi="Arial"/>
          <w:color w:val="000000" w:themeColor="text1"/>
        </w:rPr>
      </w:pPr>
    </w:p>
    <w:p w14:paraId="5FFCBBD8" w14:textId="77777777" w:rsidR="00E24572" w:rsidRDefault="001D2F77">
      <w:pPr>
        <w:ind w:firstLineChars="200" w:firstLine="482"/>
        <w:jc w:val="both"/>
        <w:rPr>
          <w:rFonts w:ascii="楷体_GB2312" w:eastAsia="楷体_GB2312" w:hAnsi="楷体_GB2312" w:cs="楷体_GB2312"/>
          <w:b/>
          <w:bCs/>
          <w:color w:val="000000" w:themeColor="text1"/>
        </w:rPr>
      </w:pPr>
      <w:r>
        <w:rPr>
          <w:rFonts w:ascii="楷体_GB2312" w:eastAsia="楷体_GB2312" w:hAnsi="楷体_GB2312" w:cs="楷体_GB2312" w:hint="eastAsia"/>
          <w:b/>
          <w:bCs/>
          <w:color w:val="000000" w:themeColor="text1"/>
        </w:rPr>
        <w:t>【示例】：若投资者购买本理财产品，假设理财产品本金为</w:t>
      </w:r>
      <w:r>
        <w:rPr>
          <w:rFonts w:ascii="楷体_GB2312" w:eastAsia="楷体_GB2312" w:hAnsi="楷体_GB2312" w:cs="楷体_GB2312"/>
          <w:b/>
          <w:bCs/>
          <w:color w:val="000000" w:themeColor="text1"/>
        </w:rPr>
        <w:t>1.00亿元，在最不利情况下，理财本金及收益全部损失。</w:t>
      </w:r>
    </w:p>
    <w:p w14:paraId="7DBF4101" w14:textId="77777777" w:rsidR="00E24572" w:rsidRDefault="00E24572">
      <w:pPr>
        <w:ind w:firstLineChars="200" w:firstLine="482"/>
        <w:jc w:val="both"/>
        <w:rPr>
          <w:rFonts w:ascii="楷体_GB2312" w:eastAsia="楷体_GB2312" w:hAnsi="楷体_GB2312" w:cs="楷体_GB2312"/>
          <w:b/>
          <w:bCs/>
          <w:color w:val="000000" w:themeColor="text1"/>
        </w:rPr>
      </w:pPr>
    </w:p>
    <w:p w14:paraId="2D2DC704" w14:textId="77777777" w:rsidR="00E24572" w:rsidRDefault="001D2F77">
      <w:pPr>
        <w:ind w:firstLineChars="200" w:firstLine="482"/>
        <w:jc w:val="both"/>
        <w:rPr>
          <w:rFonts w:ascii="黑体" w:eastAsia="黑体" w:hAnsi="黑体"/>
          <w:b/>
          <w:color w:val="000000" w:themeColor="text1"/>
        </w:rPr>
      </w:pPr>
      <w:r>
        <w:rPr>
          <w:rFonts w:ascii="黑体" w:eastAsia="黑体" w:hAnsi="黑体" w:hint="eastAsia"/>
          <w:b/>
          <w:color w:val="000000" w:themeColor="text1"/>
        </w:rPr>
        <w:t>理财非存款</w:t>
      </w:r>
      <w:r>
        <w:rPr>
          <w:rFonts w:ascii="黑体" w:eastAsia="黑体" w:hAnsi="黑体"/>
          <w:b/>
          <w:color w:val="000000" w:themeColor="text1"/>
        </w:rPr>
        <w:t>、产品</w:t>
      </w:r>
      <w:r>
        <w:rPr>
          <w:rFonts w:ascii="黑体" w:eastAsia="黑体" w:hAnsi="黑体" w:hint="eastAsia"/>
          <w:b/>
          <w:color w:val="000000" w:themeColor="text1"/>
        </w:rPr>
        <w:t>有</w:t>
      </w:r>
      <w:r>
        <w:rPr>
          <w:rFonts w:ascii="黑体" w:eastAsia="黑体" w:hAnsi="黑体"/>
          <w:b/>
          <w:color w:val="000000" w:themeColor="text1"/>
        </w:rPr>
        <w:t>风险、投资须谨慎</w:t>
      </w:r>
      <w:r>
        <w:rPr>
          <w:rFonts w:ascii="黑体" w:eastAsia="黑体" w:hAnsi="黑体" w:hint="eastAsia"/>
          <w:b/>
          <w:color w:val="000000" w:themeColor="text1"/>
        </w:rPr>
        <w:t>！</w:t>
      </w:r>
    </w:p>
    <w:p w14:paraId="50389D79" w14:textId="77777777" w:rsidR="00E24572" w:rsidRDefault="00E24572">
      <w:pPr>
        <w:ind w:firstLineChars="200" w:firstLine="482"/>
        <w:jc w:val="both"/>
        <w:rPr>
          <w:rFonts w:ascii="黑体" w:eastAsia="黑体" w:hAnsi="黑体"/>
          <w:b/>
          <w:color w:val="000000" w:themeColor="text1"/>
        </w:rPr>
      </w:pPr>
    </w:p>
    <w:p w14:paraId="26FE0D91" w14:textId="77777777" w:rsidR="00E24572" w:rsidRDefault="001D2F77">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如影响</w:t>
      </w:r>
      <w:proofErr w:type="gramStart"/>
      <w:r>
        <w:rPr>
          <w:rFonts w:ascii="楷体_GB2312" w:eastAsia="楷体_GB2312" w:hAnsi="Arial" w:cs="楷体_GB2312" w:hint="eastAsia"/>
          <w:color w:val="000000" w:themeColor="text1"/>
        </w:rPr>
        <w:t>您风险</w:t>
      </w:r>
      <w:proofErr w:type="gramEnd"/>
      <w:r>
        <w:rPr>
          <w:rFonts w:ascii="楷体_GB2312" w:eastAsia="楷体_GB2312" w:hAnsi="Arial" w:cs="楷体_GB2312" w:hint="eastAsia"/>
          <w:color w:val="000000" w:themeColor="text1"/>
        </w:rPr>
        <w:t>承受能力的因素发生变化，请及时</w:t>
      </w:r>
      <w:proofErr w:type="gramStart"/>
      <w:r>
        <w:rPr>
          <w:rFonts w:ascii="楷体_GB2312" w:eastAsia="楷体_GB2312" w:hAnsi="Arial" w:cs="楷体_GB2312" w:hint="eastAsia"/>
          <w:color w:val="000000" w:themeColor="text1"/>
        </w:rPr>
        <w:t>告知信银</w:t>
      </w:r>
      <w:proofErr w:type="gramEnd"/>
      <w:r>
        <w:rPr>
          <w:rFonts w:ascii="楷体_GB2312" w:eastAsia="楷体_GB2312" w:hAnsi="Arial" w:cs="楷体_GB2312" w:hint="eastAsia"/>
          <w:color w:val="000000" w:themeColor="text1"/>
        </w:rPr>
        <w:t>理财或代销机构并重新进行风险承受能力评估。</w:t>
      </w:r>
      <w:r>
        <w:rPr>
          <w:rFonts w:ascii="楷体_GB2312" w:eastAsia="楷体_GB2312" w:hAnsi="Arial" w:cs="楷体_GB2312"/>
          <w:color w:val="000000" w:themeColor="text1"/>
        </w:rPr>
        <w:t xml:space="preserve"> </w:t>
      </w:r>
    </w:p>
    <w:p w14:paraId="7B5B28A6" w14:textId="77777777" w:rsidR="00E24572" w:rsidRDefault="001D2F77">
      <w:pPr>
        <w:jc w:val="right"/>
        <w:rPr>
          <w:rFonts w:ascii="楷体_GB2312" w:eastAsia="楷体_GB2312"/>
          <w:color w:val="000000" w:themeColor="text1"/>
        </w:rPr>
      </w:pPr>
      <w:r>
        <w:rPr>
          <w:rFonts w:ascii="楷体_GB2312" w:eastAsia="楷体_GB2312" w:hAnsi="Arial" w:cs="楷体_GB2312" w:hint="eastAsia"/>
          <w:color w:val="000000" w:themeColor="text1"/>
        </w:rPr>
        <w:t>风险揭示方：</w:t>
      </w:r>
      <w:r>
        <w:rPr>
          <w:rFonts w:ascii="楷体_GB2312" w:eastAsia="楷体_GB2312" w:hAnsi="Arial" w:cs="楷体_GB2312"/>
          <w:color w:val="000000" w:themeColor="text1"/>
        </w:rPr>
        <w:t xml:space="preserve"> </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有限责任公司</w:t>
      </w:r>
    </w:p>
    <w:p w14:paraId="73335240" w14:textId="77777777" w:rsidR="00E24572" w:rsidRDefault="00E24572">
      <w:pPr>
        <w:jc w:val="right"/>
        <w:rPr>
          <w:rFonts w:ascii="楷体_GB2312" w:eastAsia="楷体_GB2312"/>
          <w:color w:val="000000" w:themeColor="text1"/>
        </w:rPr>
      </w:pPr>
    </w:p>
    <w:p w14:paraId="12E75B76" w14:textId="77777777" w:rsidR="00E24572" w:rsidRDefault="00E24572">
      <w:pPr>
        <w:jc w:val="center"/>
        <w:rPr>
          <w:rFonts w:ascii="楷体_GB2312" w:eastAsia="楷体_GB2312" w:hAnsi="Arial" w:cs="楷体_GB2312"/>
          <w:b/>
          <w:bCs/>
          <w:color w:val="000000" w:themeColor="text1"/>
          <w:u w:val="single"/>
        </w:rPr>
      </w:pPr>
    </w:p>
    <w:p w14:paraId="1F4F47D8" w14:textId="77777777" w:rsidR="00E24572" w:rsidRDefault="00E24572">
      <w:pPr>
        <w:snapToGrid w:val="0"/>
        <w:ind w:right="440"/>
        <w:rPr>
          <w:rFonts w:ascii="黑体" w:eastAsia="黑体" w:hAnsi="Times New Roman" w:cs="Arial"/>
          <w:color w:val="000000" w:themeColor="text1"/>
        </w:rPr>
      </w:pPr>
    </w:p>
    <w:p w14:paraId="50AC7B3C" w14:textId="77777777" w:rsidR="00E24572" w:rsidRDefault="00E24572">
      <w:pPr>
        <w:jc w:val="center"/>
        <w:rPr>
          <w:rFonts w:ascii="楷体_GB2312" w:eastAsia="楷体_GB2312" w:hAnsi="Arial" w:cs="楷体_GB2312"/>
          <w:b/>
          <w:bCs/>
          <w:color w:val="000000" w:themeColor="text1"/>
          <w:u w:val="single"/>
        </w:rPr>
      </w:pPr>
    </w:p>
    <w:p w14:paraId="04007D93" w14:textId="77777777" w:rsidR="00E24572" w:rsidRDefault="00E24572">
      <w:pPr>
        <w:jc w:val="center"/>
        <w:rPr>
          <w:rFonts w:ascii="楷体_GB2312" w:eastAsia="楷体_GB2312" w:hAnsi="Arial" w:cs="楷体_GB2312"/>
          <w:b/>
          <w:bCs/>
          <w:color w:val="000000" w:themeColor="text1"/>
          <w:u w:val="single"/>
        </w:rPr>
      </w:pPr>
    </w:p>
    <w:p w14:paraId="21DE1C8A" w14:textId="77777777" w:rsidR="00E24572" w:rsidRDefault="001D2F77">
      <w:pPr>
        <w:jc w:val="center"/>
        <w:rPr>
          <w:rFonts w:ascii="楷体_GB2312" w:eastAsia="楷体_GB2312"/>
          <w:color w:val="000000" w:themeColor="text1"/>
        </w:rPr>
      </w:pPr>
      <w:r>
        <w:rPr>
          <w:rFonts w:ascii="楷体_GB2312" w:eastAsia="楷体_GB2312" w:hAnsi="Arial" w:cs="楷体_GB2312" w:hint="eastAsia"/>
          <w:b/>
          <w:bCs/>
          <w:color w:val="000000" w:themeColor="text1"/>
          <w:u w:val="single"/>
        </w:rPr>
        <w:t>客</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户</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确</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认</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栏</w:t>
      </w:r>
    </w:p>
    <w:p w14:paraId="60F98D15" w14:textId="77777777" w:rsidR="00E24572" w:rsidRDefault="001D2F7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本人/本单位确认，本人/本单位购买该理财产品为本人/本单位真实的意思表示</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w:t>
      </w:r>
      <w:proofErr w:type="gramStart"/>
      <w:r>
        <w:rPr>
          <w:rFonts w:ascii="楷体_GB2312" w:eastAsia="楷体_GB2312" w:hAnsi="Arial" w:cs="楷体_GB2312" w:hint="eastAsia"/>
          <w:color w:val="000000" w:themeColor="text1"/>
        </w:rPr>
        <w:t>确认信银</w:t>
      </w:r>
      <w:proofErr w:type="gramEnd"/>
      <w:r>
        <w:rPr>
          <w:rFonts w:ascii="楷体_GB2312" w:eastAsia="楷体_GB2312" w:hAnsi="Arial" w:cs="楷体_GB2312" w:hint="eastAsia"/>
          <w:color w:val="000000" w:themeColor="text1"/>
        </w:rPr>
        <w:t>理财/代销机构相关业务人员对于理财产品销售文件中限制或排除本人/本单位权利、增加或加重本人/本单位义务或责任以及有关免除或减轻信银理财责任</w:t>
      </w:r>
      <w:proofErr w:type="gramStart"/>
      <w:r>
        <w:rPr>
          <w:rFonts w:ascii="楷体_GB2312" w:eastAsia="楷体_GB2312" w:hAnsi="Arial" w:cs="楷体_GB2312" w:hint="eastAsia"/>
          <w:color w:val="000000" w:themeColor="text1"/>
        </w:rPr>
        <w:t>或信银理财</w:t>
      </w:r>
      <w:proofErr w:type="gramEnd"/>
      <w:r>
        <w:rPr>
          <w:rFonts w:ascii="楷体_GB2312" w:eastAsia="楷体_GB2312" w:hAnsi="Arial" w:cs="楷体_GB2312" w:hint="eastAsia"/>
          <w:color w:val="000000" w:themeColor="text1"/>
        </w:rPr>
        <w:t>单方面拥有某些权利的条款已向本人/本单位予以说明，本人/本单位已完全理解并自愿接受。</w:t>
      </w:r>
      <w:r>
        <w:rPr>
          <w:rFonts w:ascii="楷体_GB2312" w:eastAsia="楷体_GB2312" w:hAnsi="Arial" w:cs="楷体_GB2312"/>
          <w:color w:val="000000" w:themeColor="text1"/>
        </w:rPr>
        <w:t xml:space="preserve"> </w:t>
      </w:r>
    </w:p>
    <w:p w14:paraId="6952FD7D" w14:textId="77777777" w:rsidR="00E24572" w:rsidRDefault="001D2F77">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lastRenderedPageBreak/>
        <w:t>本人/本单位确认，将向本理财产品销售机构真实提供信息，自主</w:t>
      </w:r>
      <w:proofErr w:type="gramStart"/>
      <w:r>
        <w:rPr>
          <w:rFonts w:ascii="楷体_GB2312" w:eastAsia="楷体_GB2312" w:hAnsi="Arial" w:cs="楷体_GB2312" w:hint="eastAsia"/>
          <w:b/>
          <w:bCs/>
          <w:color w:val="000000" w:themeColor="text1"/>
        </w:rPr>
        <w:t>作出</w:t>
      </w:r>
      <w:proofErr w:type="gramEnd"/>
      <w:r>
        <w:rPr>
          <w:rFonts w:ascii="楷体_GB2312" w:eastAsia="楷体_GB2312" w:hAnsi="Arial" w:cs="楷体_GB2312" w:hint="eastAsia"/>
          <w:b/>
          <w:bCs/>
          <w:color w:val="000000" w:themeColor="text1"/>
        </w:rPr>
        <w:t>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14:paraId="60A64C3F" w14:textId="77777777" w:rsidR="00E24572" w:rsidRDefault="001D2F77">
      <w:pPr>
        <w:pStyle w:val="ab"/>
        <w:ind w:firstLineChars="0" w:firstLine="480"/>
        <w:jc w:val="both"/>
        <w:rPr>
          <w:rFonts w:ascii="楷体_GB2312" w:eastAsia="楷体_GB2312"/>
          <w:color w:val="000000" w:themeColor="text1"/>
        </w:rPr>
      </w:pPr>
      <w:r>
        <w:rPr>
          <w:rFonts w:ascii="楷体_GB2312" w:eastAsia="楷体_GB2312" w:hint="eastAsia"/>
          <w:color w:val="000000" w:themeColor="text1"/>
        </w:rPr>
        <w:t>本人</w:t>
      </w:r>
      <w:r>
        <w:rPr>
          <w:rFonts w:ascii="楷体_GB2312" w:eastAsia="楷体_GB2312" w:hAnsi="Arial" w:cs="楷体_GB2312" w:hint="eastAsia"/>
          <w:color w:val="000000" w:themeColor="text1"/>
        </w:rPr>
        <w:t>/本单位</w:t>
      </w:r>
      <w:r>
        <w:rPr>
          <w:rFonts w:ascii="楷体_GB2312" w:eastAsia="楷体_GB2312" w:hint="eastAsia"/>
          <w:color w:val="000000" w:themeColor="text1"/>
        </w:rPr>
        <w:t>确认</w:t>
      </w:r>
      <w:r>
        <w:rPr>
          <w:rFonts w:ascii="楷体_GB2312" w:eastAsia="楷体_GB2312"/>
          <w:color w:val="000000" w:themeColor="text1"/>
        </w:rPr>
        <w:t>，</w:t>
      </w:r>
      <w:r>
        <w:rPr>
          <w:rFonts w:ascii="楷体_GB2312" w:eastAsia="楷体_GB2312" w:hint="eastAsia"/>
          <w:color w:val="000000" w:themeColor="text1"/>
        </w:rPr>
        <w:t>投资</w:t>
      </w:r>
      <w:r>
        <w:rPr>
          <w:rFonts w:ascii="楷体_GB2312" w:eastAsia="楷体_GB2312"/>
          <w:color w:val="000000" w:themeColor="text1"/>
        </w:rPr>
        <w:t>本理财产品的</w:t>
      </w:r>
      <w:r>
        <w:rPr>
          <w:rFonts w:ascii="楷体_GB2312" w:eastAsia="楷体_GB2312" w:hint="eastAsia"/>
          <w:color w:val="000000" w:themeColor="text1"/>
        </w:rPr>
        <w:t>资金非贷款</w:t>
      </w:r>
      <w:r>
        <w:rPr>
          <w:rFonts w:ascii="楷体_GB2312" w:eastAsia="楷体_GB2312"/>
          <w:color w:val="000000" w:themeColor="text1"/>
        </w:rPr>
        <w:t>、发行债券等募集的非自有资金。</w:t>
      </w:r>
    </w:p>
    <w:p w14:paraId="66C8031F" w14:textId="77777777" w:rsidR="00E24572" w:rsidRDefault="001D2F7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及代销机构联系方式及投诉程序等内容。</w:t>
      </w:r>
    </w:p>
    <w:p w14:paraId="150D3449" w14:textId="77777777" w:rsidR="00E24572" w:rsidRDefault="00E24572">
      <w:pPr>
        <w:ind w:firstLineChars="200" w:firstLine="480"/>
        <w:jc w:val="both"/>
        <w:rPr>
          <w:color w:val="000000" w:themeColor="text1"/>
        </w:rPr>
      </w:pPr>
    </w:p>
    <w:p w14:paraId="222CAE3B" w14:textId="77777777" w:rsidR="00E24572" w:rsidRDefault="001D2F7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本人/本单位确认如下：</w:t>
      </w:r>
      <w:r>
        <w:rPr>
          <w:rFonts w:ascii="楷体_GB2312" w:eastAsia="楷体_GB2312" w:hAnsi="Arial" w:cs="楷体_GB2312"/>
          <w:color w:val="000000" w:themeColor="text1"/>
        </w:rPr>
        <w:t xml:space="preserve"> </w:t>
      </w:r>
    </w:p>
    <w:p w14:paraId="0664AE8A" w14:textId="77777777" w:rsidR="00E24572" w:rsidRDefault="00E24572">
      <w:pPr>
        <w:jc w:val="both"/>
        <w:rPr>
          <w:rFonts w:ascii="楷体_GB2312" w:eastAsia="楷体_GB2312" w:hAnsi="Arial" w:cs="楷体_GB2312"/>
          <w:color w:val="000000" w:themeColor="text1"/>
        </w:rPr>
      </w:pPr>
    </w:p>
    <w:p w14:paraId="05C20C51" w14:textId="77777777" w:rsidR="00E24572" w:rsidRDefault="001D2F77">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本理财产品可能</w:t>
      </w:r>
      <w:proofErr w:type="gramStart"/>
      <w:r>
        <w:rPr>
          <w:rFonts w:ascii="楷体_GB2312" w:eastAsia="楷体_GB2312" w:hAnsi="Arial" w:cs="楷体_GB2312" w:hint="eastAsia"/>
          <w:b/>
          <w:bCs/>
          <w:color w:val="000000" w:themeColor="text1"/>
        </w:rPr>
        <w:t>委托信银</w:t>
      </w:r>
      <w:proofErr w:type="gramEnd"/>
      <w:r>
        <w:rPr>
          <w:rFonts w:ascii="楷体_GB2312" w:eastAsia="楷体_GB2312" w:hAnsi="Arial" w:cs="楷体_GB2312" w:hint="eastAsia"/>
          <w:b/>
          <w:bCs/>
          <w:color w:val="000000" w:themeColor="text1"/>
        </w:rPr>
        <w:t>理财的关联方【中信银行股份有限公司、中信百信银行股份有限公司】销售，【中信银行股份有限公司】</w:t>
      </w:r>
      <w:proofErr w:type="gramStart"/>
      <w:r>
        <w:rPr>
          <w:rFonts w:ascii="楷体_GB2312" w:eastAsia="楷体_GB2312" w:hAnsi="Arial" w:cs="楷体_GB2312" w:hint="eastAsia"/>
          <w:b/>
          <w:bCs/>
          <w:color w:val="000000" w:themeColor="text1"/>
        </w:rPr>
        <w:t>系信银</w:t>
      </w:r>
      <w:proofErr w:type="gramEnd"/>
      <w:r>
        <w:rPr>
          <w:rFonts w:ascii="楷体_GB2312" w:eastAsia="楷体_GB2312" w:hAnsi="Arial" w:cs="楷体_GB2312" w:hint="eastAsia"/>
          <w:b/>
          <w:bCs/>
          <w:color w:val="000000" w:themeColor="text1"/>
        </w:rPr>
        <w:t>理财的【唯一股东】，【中信百信银行股份有限公司】系中信银行股份有限公司控股子公司，</w:t>
      </w:r>
      <w:proofErr w:type="gramStart"/>
      <w:r>
        <w:rPr>
          <w:rFonts w:ascii="楷体_GB2312" w:eastAsia="楷体_GB2312" w:hAnsi="Arial" w:cs="楷体_GB2312" w:hint="eastAsia"/>
          <w:b/>
          <w:bCs/>
          <w:color w:val="000000" w:themeColor="text1"/>
        </w:rPr>
        <w:t>与信银理财</w:t>
      </w:r>
      <w:proofErr w:type="gramEnd"/>
      <w:r>
        <w:rPr>
          <w:rFonts w:ascii="楷体_GB2312" w:eastAsia="楷体_GB2312" w:hAnsi="Arial" w:cs="楷体_GB2312" w:hint="eastAsia"/>
          <w:b/>
          <w:bCs/>
          <w:color w:val="000000" w:themeColor="text1"/>
        </w:rPr>
        <w:t>具有关联关系。</w:t>
      </w:r>
      <w:proofErr w:type="gramStart"/>
      <w:r>
        <w:rPr>
          <w:rFonts w:ascii="楷体_GB2312" w:eastAsia="楷体_GB2312" w:hAnsi="Arial" w:cs="楷体_GB2312" w:hint="eastAsia"/>
          <w:b/>
          <w:bCs/>
          <w:color w:val="000000" w:themeColor="text1"/>
        </w:rPr>
        <w:t>信银理财</w:t>
      </w:r>
      <w:proofErr w:type="gramEnd"/>
      <w:r>
        <w:rPr>
          <w:rFonts w:ascii="楷体_GB2312" w:eastAsia="楷体_GB2312" w:hAnsi="Arial" w:cs="楷体_GB2312" w:hint="eastAsia"/>
          <w:b/>
          <w:bCs/>
          <w:color w:val="000000" w:themeColor="text1"/>
        </w:rPr>
        <w:t>委托【中信银行股份有限公司、中信百信银行股份有限公司】销售本理财产品的，存在关联交易风险，请投资者仔细阅读</w:t>
      </w:r>
      <w:r>
        <w:rPr>
          <w:rFonts w:ascii="楷体_GB2312" w:eastAsia="楷体_GB2312" w:hAnsi="Arial" w:cs="楷体_GB2312" w:hint="eastAsia"/>
          <w:b/>
          <w:color w:val="000000" w:themeColor="text1"/>
        </w:rPr>
        <w:t>理财产品说明书中相应风险揭示部分</w:t>
      </w:r>
      <w:r>
        <w:rPr>
          <w:rFonts w:ascii="楷体_GB2312" w:eastAsia="楷体_GB2312" w:hAnsi="Arial" w:cs="楷体_GB2312" w:hint="eastAsia"/>
          <w:b/>
          <w:bCs/>
          <w:color w:val="000000" w:themeColor="text1"/>
        </w:rPr>
        <w:t>。</w:t>
      </w:r>
    </w:p>
    <w:p w14:paraId="16BFA6C0" w14:textId="77777777" w:rsidR="00E24572" w:rsidRDefault="001D2F77">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本人/本单位确认，已知悉上述关联交易，愿意承担相应投资风险。</w:t>
      </w:r>
    </w:p>
    <w:p w14:paraId="3D6D8A06" w14:textId="77777777" w:rsidR="00E24572" w:rsidRDefault="00E24572">
      <w:pPr>
        <w:ind w:firstLineChars="200" w:firstLine="480"/>
        <w:jc w:val="both"/>
        <w:rPr>
          <w:rFonts w:ascii="楷体_GB2312" w:eastAsia="楷体_GB2312"/>
          <w:color w:val="000000" w:themeColor="text1"/>
        </w:rPr>
      </w:pPr>
    </w:p>
    <w:p w14:paraId="2724CB7A" w14:textId="77777777" w:rsidR="00E24572" w:rsidRDefault="001D2F77">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本人/本单位风险承受能力评级为（由个人客户本人/机构客户授权经办人填写）：</w:t>
      </w:r>
      <w:r>
        <w:rPr>
          <w:rFonts w:ascii="楷体_GB2312" w:eastAsia="楷体_GB2312" w:hAnsi="Arial"/>
          <w:color w:val="000000" w:themeColor="text1"/>
        </w:rPr>
        <w:t> </w:t>
      </w:r>
      <w:r>
        <w:rPr>
          <w:rFonts w:ascii="Arial" w:hAnsi="Arial" w:cs="Arial"/>
          <w:color w:val="000000" w:themeColor="text1"/>
          <w:sz w:val="18"/>
          <w:szCs w:val="18"/>
        </w:rPr>
        <w:t> </w:t>
      </w:r>
    </w:p>
    <w:p w14:paraId="499ECA15" w14:textId="77777777" w:rsidR="00E24572" w:rsidRDefault="001D2F77">
      <w:pPr>
        <w:snapToGrid w:val="0"/>
        <w:jc w:val="both"/>
        <w:rPr>
          <w:rFonts w:ascii="楷体_GB2312" w:eastAsia="楷体_GB2312"/>
          <w:color w:val="000000" w:themeColor="text1"/>
        </w:rPr>
      </w:pPr>
      <w:r>
        <w:rPr>
          <w:rFonts w:ascii="楷体_GB2312" w:eastAsia="楷体_GB2312" w:cs="楷体_GB2312" w:hint="eastAsia"/>
          <w:color w:val="000000" w:themeColor="text1"/>
        </w:rPr>
        <w:t>（</w:t>
      </w:r>
      <w:r>
        <w:rPr>
          <w:rFonts w:ascii="楷体_GB2312" w:eastAsia="楷体_GB2312" w:hAnsi="Arial" w:cs="楷体_GB2312" w:hint="eastAsia"/>
          <w:color w:val="000000" w:themeColor="text1"/>
        </w:rPr>
        <w:t>个人客户本人/机构客户授权经办人需全文抄录以下文字以完成确认</w:t>
      </w:r>
      <w:r>
        <w:rPr>
          <w:rFonts w:ascii="楷体_GB2312" w:eastAsia="楷体_GB2312" w:cs="楷体_GB2312" w:hint="eastAsia"/>
          <w:color w:val="000000" w:themeColor="text1"/>
        </w:rPr>
        <w:t>：</w:t>
      </w:r>
      <w:r>
        <w:rPr>
          <w:rFonts w:ascii="楷体_GB2312" w:eastAsia="楷体_GB2312" w:cs="楷体_GB2312" w:hint="eastAsia"/>
          <w:b/>
          <w:bCs/>
          <w:color w:val="000000" w:themeColor="text1"/>
        </w:rPr>
        <w:t>本人</w:t>
      </w:r>
      <w:r>
        <w:rPr>
          <w:rFonts w:ascii="楷体_GB2312" w:eastAsia="楷体_GB2312" w:hAnsi="Arial" w:cs="楷体_GB2312" w:hint="eastAsia"/>
          <w:b/>
          <w:bCs/>
          <w:color w:val="000000" w:themeColor="text1"/>
        </w:rPr>
        <w:t>/本单位</w:t>
      </w:r>
      <w:r>
        <w:rPr>
          <w:rFonts w:ascii="楷体_GB2312" w:eastAsia="楷体_GB2312" w:cs="楷体_GB2312" w:hint="eastAsia"/>
          <w:b/>
          <w:bCs/>
          <w:color w:val="000000" w:themeColor="text1"/>
        </w:rPr>
        <w:t>已经阅读风险揭示，愿意承担投资风险</w:t>
      </w:r>
      <w:r>
        <w:rPr>
          <w:rFonts w:ascii="楷体_GB2312" w:eastAsia="楷体_GB2312" w:cs="楷体_GB2312" w:hint="eastAsia"/>
          <w:color w:val="000000" w:themeColor="text1"/>
        </w:rPr>
        <w:t>。）</w:t>
      </w:r>
      <w:r>
        <w:rPr>
          <w:rFonts w:ascii="楷体_GB2312" w:eastAsia="楷体_GB2312" w:cs="楷体_GB2312"/>
          <w:color w:val="000000" w:themeColor="text1"/>
        </w:rPr>
        <w:t xml:space="preserve"> </w:t>
      </w:r>
    </w:p>
    <w:p w14:paraId="6BBB5B65" w14:textId="77777777" w:rsidR="00E24572" w:rsidRDefault="001D2F77">
      <w:pPr>
        <w:snapToGrid w:val="0"/>
        <w:rPr>
          <w:rFonts w:ascii="楷体_GB2312" w:eastAsia="楷体_GB2312"/>
          <w:color w:val="000000" w:themeColor="text1"/>
        </w:rPr>
      </w:pPr>
      <w:r>
        <w:rPr>
          <w:rFonts w:ascii="楷体_GB2312" w:eastAsia="楷体_GB2312"/>
          <w:color w:val="000000" w:themeColor="text1"/>
          <w:u w:val="single"/>
        </w:rPr>
        <w:t>                                 </w:t>
      </w:r>
    </w:p>
    <w:p w14:paraId="0DAE34BF" w14:textId="77777777" w:rsidR="00E24572" w:rsidRDefault="001D2F77">
      <w:pPr>
        <w:snapToGrid w:val="0"/>
        <w:ind w:right="440"/>
        <w:rPr>
          <w:rFonts w:ascii="楷体_GB2312" w:eastAsia="楷体_GB2312" w:cs="楷体_GB2312"/>
          <w:color w:val="000000" w:themeColor="text1"/>
        </w:rPr>
      </w:pPr>
      <w:r>
        <w:rPr>
          <w:rFonts w:ascii="黑体" w:eastAsia="黑体" w:hAnsi="Times New Roman" w:cs="Arial" w:hint="eastAsia"/>
          <w:color w:val="000000" w:themeColor="text1"/>
        </w:rPr>
        <w:t>个人客户（签字）：</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机构客户（盖章）：</w:t>
      </w:r>
    </w:p>
    <w:p w14:paraId="6F2A2B05" w14:textId="77777777" w:rsidR="00E24572" w:rsidRDefault="001D2F77">
      <w:pPr>
        <w:snapToGrid w:val="0"/>
        <w:ind w:right="440"/>
        <w:rPr>
          <w:color w:val="000000" w:themeColor="text1"/>
        </w:rPr>
      </w:pPr>
      <w:r>
        <w:rPr>
          <w:rFonts w:ascii="黑体" w:eastAsia="黑体" w:hAnsi="Times New Roman" w:cs="Arial" w:hint="eastAsia"/>
          <w:color w:val="000000" w:themeColor="text1"/>
        </w:rPr>
        <w:t xml:space="preserve">                               法定代表人或负责人（签字或签章）：</w:t>
      </w:r>
    </w:p>
    <w:p w14:paraId="3FC16264" w14:textId="77777777" w:rsidR="00E24572" w:rsidRDefault="001D2F77">
      <w:pPr>
        <w:snapToGrid w:val="0"/>
        <w:ind w:right="440"/>
        <w:rPr>
          <w:color w:val="000000" w:themeColor="text1"/>
        </w:rPr>
      </w:pPr>
      <w:r>
        <w:rPr>
          <w:color w:val="000000" w:themeColor="text1"/>
        </w:rPr>
        <w:t> </w:t>
      </w:r>
    </w:p>
    <w:p w14:paraId="78E86EAA" w14:textId="77777777" w:rsidR="00E24572" w:rsidRDefault="001D2F77">
      <w:pPr>
        <w:snapToGrid w:val="0"/>
        <w:ind w:right="440"/>
        <w:rPr>
          <w:rFonts w:ascii="黑体" w:eastAsia="黑体" w:hAnsi="Times New Roman" w:cs="Arial"/>
          <w:color w:val="000000" w:themeColor="text1"/>
        </w:rPr>
      </w:pP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p>
    <w:p w14:paraId="07EA75E2" w14:textId="77777777" w:rsidR="00E24572" w:rsidRDefault="00E24572">
      <w:pPr>
        <w:snapToGrid w:val="0"/>
        <w:ind w:right="440"/>
        <w:rPr>
          <w:color w:val="000000" w:themeColor="text1"/>
        </w:rPr>
      </w:pPr>
    </w:p>
    <w:p w14:paraId="48B917F9" w14:textId="77777777" w:rsidR="00E24572" w:rsidRDefault="00E24572">
      <w:pPr>
        <w:spacing w:line="300" w:lineRule="exact"/>
        <w:ind w:rightChars="-330" w:right="-792"/>
        <w:jc w:val="center"/>
        <w:rPr>
          <w:rFonts w:ascii="黑体" w:eastAsia="黑体"/>
          <w:b/>
          <w:bCs/>
          <w:color w:val="000000" w:themeColor="text1"/>
        </w:rPr>
      </w:pPr>
    </w:p>
    <w:p w14:paraId="6DECA101" w14:textId="77777777" w:rsidR="00E24572" w:rsidRDefault="001D2F77">
      <w:pPr>
        <w:rPr>
          <w:rFonts w:ascii="黑体" w:eastAsia="黑体" w:cs="黑体"/>
          <w:b/>
          <w:bCs/>
          <w:color w:val="000000" w:themeColor="text1"/>
        </w:rPr>
        <w:sectPr w:rsidR="00E24572">
          <w:headerReference w:type="default" r:id="rId10"/>
          <w:footerReference w:type="default" r:id="rId11"/>
          <w:type w:val="continuous"/>
          <w:pgSz w:w="11906" w:h="16838"/>
          <w:pgMar w:top="1440" w:right="1800" w:bottom="1440" w:left="1800" w:header="851" w:footer="992" w:gutter="0"/>
          <w:pgNumType w:start="1"/>
          <w:cols w:space="720"/>
          <w:docGrid w:linePitch="312"/>
        </w:sectPr>
      </w:pPr>
      <w:r>
        <w:rPr>
          <w:rFonts w:ascii="黑体" w:eastAsia="黑体" w:cs="黑体"/>
          <w:b/>
          <w:bCs/>
          <w:color w:val="000000" w:themeColor="text1"/>
        </w:rPr>
        <w:br w:type="page"/>
      </w:r>
    </w:p>
    <w:p w14:paraId="56152F34" w14:textId="77777777" w:rsidR="00E24572" w:rsidRDefault="001D2F77">
      <w:pPr>
        <w:spacing w:line="300" w:lineRule="exact"/>
        <w:jc w:val="both"/>
        <w:rPr>
          <w:color w:val="000000" w:themeColor="text1"/>
        </w:rPr>
      </w:pPr>
      <w:r>
        <w:rPr>
          <w:rFonts w:ascii="黑体" w:eastAsia="黑体" w:cs="黑体" w:hint="eastAsia"/>
          <w:b/>
          <w:bCs/>
          <w:color w:val="000000" w:themeColor="text1"/>
        </w:rPr>
        <w:lastRenderedPageBreak/>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w:t>
      </w:r>
      <w:r>
        <w:rPr>
          <w:color w:val="000000" w:themeColor="text1"/>
        </w:rPr>
        <w:t>Z7002624000445】</w:t>
      </w:r>
    </w:p>
    <w:p w14:paraId="73532C42" w14:textId="77777777" w:rsidR="00E24572" w:rsidRDefault="001D2F77">
      <w:pPr>
        <w:spacing w:line="300" w:lineRule="exact"/>
        <w:jc w:val="both"/>
        <w:rPr>
          <w:rFonts w:ascii="黑体" w:eastAsia="黑体" w:hAnsi="黑体"/>
          <w:color w:val="000000"/>
          <w:sz w:val="21"/>
          <w:szCs w:val="21"/>
        </w:rPr>
      </w:pPr>
      <w:r>
        <w:rPr>
          <w:rFonts w:ascii="黑体" w:eastAsia="黑体" w:hAnsi="黑体" w:hint="eastAsia"/>
          <w:color w:val="000000"/>
          <w:sz w:val="21"/>
          <w:szCs w:val="21"/>
        </w:rPr>
        <w:t>理财产品</w:t>
      </w:r>
      <w:r>
        <w:rPr>
          <w:rFonts w:ascii="黑体" w:eastAsia="黑体" w:hAnsi="黑体"/>
          <w:color w:val="000000"/>
          <w:sz w:val="21"/>
          <w:szCs w:val="21"/>
        </w:rPr>
        <w:t>登记编码为本产品在</w:t>
      </w:r>
      <w:r>
        <w:rPr>
          <w:rFonts w:ascii="黑体" w:eastAsia="黑体" w:hAnsi="黑体" w:hint="eastAsia"/>
          <w:color w:val="000000"/>
          <w:sz w:val="21"/>
          <w:szCs w:val="21"/>
        </w:rPr>
        <w:t>全国银行业理财信息登记系统</w:t>
      </w:r>
      <w:r>
        <w:rPr>
          <w:rFonts w:ascii="黑体" w:eastAsia="黑体" w:hAnsi="黑体"/>
          <w:color w:val="000000"/>
          <w:sz w:val="21"/>
          <w:szCs w:val="21"/>
        </w:rPr>
        <w:t>取得的理财产品登记编码，</w:t>
      </w:r>
      <w:r>
        <w:rPr>
          <w:rFonts w:ascii="黑体" w:eastAsia="黑体" w:hAnsi="黑体" w:hint="eastAsia"/>
          <w:color w:val="000000"/>
          <w:sz w:val="21"/>
          <w:szCs w:val="21"/>
        </w:rPr>
        <w:t>投资者</w:t>
      </w:r>
      <w:r>
        <w:rPr>
          <w:rFonts w:ascii="黑体" w:eastAsia="黑体" w:hAnsi="黑体"/>
          <w:color w:val="000000"/>
          <w:sz w:val="21"/>
          <w:szCs w:val="21"/>
        </w:rPr>
        <w:t>可以</w:t>
      </w:r>
      <w:r>
        <w:rPr>
          <w:rFonts w:ascii="黑体" w:eastAsia="黑体" w:hAnsi="黑体" w:hint="eastAsia"/>
          <w:color w:val="000000"/>
          <w:sz w:val="21"/>
          <w:szCs w:val="21"/>
        </w:rPr>
        <w:t>依据</w:t>
      </w:r>
      <w:r>
        <w:rPr>
          <w:rFonts w:ascii="黑体" w:eastAsia="黑体" w:hAnsi="黑体"/>
          <w:color w:val="000000"/>
          <w:sz w:val="21"/>
          <w:szCs w:val="21"/>
        </w:rPr>
        <w:t>该理财产品登记编码在</w:t>
      </w:r>
      <w:r>
        <w:rPr>
          <w:rFonts w:ascii="黑体" w:eastAsia="黑体" w:hAnsi="黑体" w:hint="eastAsia"/>
          <w:color w:val="000000"/>
          <w:sz w:val="21"/>
          <w:szCs w:val="21"/>
        </w:rPr>
        <w:t>金融产品查询平台（</w:t>
      </w:r>
      <w:r>
        <w:rPr>
          <w:rFonts w:ascii="黑体" w:eastAsia="黑体" w:hAnsi="黑体"/>
          <w:color w:val="000000"/>
          <w:sz w:val="21"/>
          <w:szCs w:val="21"/>
        </w:rPr>
        <w:t>www.jrcpcx.cn）或中国理财网（www.chinawealth.com.cn）</w:t>
      </w:r>
      <w:r>
        <w:rPr>
          <w:rFonts w:ascii="黑体" w:eastAsia="黑体" w:hAnsi="黑体" w:hint="eastAsia"/>
          <w:color w:val="000000"/>
          <w:sz w:val="21"/>
          <w:szCs w:val="21"/>
        </w:rPr>
        <w:t>上查询</w:t>
      </w:r>
      <w:r>
        <w:rPr>
          <w:rFonts w:ascii="黑体" w:eastAsia="黑体" w:hAnsi="黑体"/>
          <w:color w:val="000000"/>
          <w:sz w:val="21"/>
          <w:szCs w:val="21"/>
        </w:rPr>
        <w:t>本产品相关信息。</w:t>
      </w:r>
    </w:p>
    <w:p w14:paraId="73B0AFDB" w14:textId="77777777" w:rsidR="00E24572" w:rsidRDefault="00E24572">
      <w:pPr>
        <w:spacing w:line="300" w:lineRule="exact"/>
        <w:jc w:val="both"/>
        <w:rPr>
          <w:rFonts w:ascii="黑体" w:eastAsia="黑体" w:hAnsi="黑体"/>
          <w:color w:val="000000"/>
          <w:sz w:val="21"/>
          <w:szCs w:val="21"/>
        </w:rPr>
      </w:pPr>
    </w:p>
    <w:p w14:paraId="696B217B" w14:textId="77777777" w:rsidR="00E24572" w:rsidRDefault="001D2F77">
      <w:pPr>
        <w:spacing w:line="300" w:lineRule="exact"/>
        <w:jc w:val="both"/>
        <w:rPr>
          <w:b/>
          <w:color w:val="000000"/>
          <w:sz w:val="28"/>
          <w:szCs w:val="28"/>
        </w:rPr>
      </w:pPr>
      <w:r>
        <w:rPr>
          <w:rFonts w:ascii="黑体" w:eastAsia="黑体" w:hAnsi="黑体"/>
          <w:b/>
          <w:color w:val="000000"/>
          <w:sz w:val="28"/>
          <w:szCs w:val="28"/>
        </w:rPr>
        <w:t>郑重</w:t>
      </w:r>
      <w:r>
        <w:rPr>
          <w:rFonts w:ascii="黑体" w:eastAsia="黑体" w:hAnsi="黑体" w:hint="eastAsia"/>
          <w:b/>
          <w:color w:val="000000"/>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sz w:val="28"/>
          <w:szCs w:val="28"/>
        </w:rPr>
        <w:t>您判断</w:t>
      </w:r>
      <w:proofErr w:type="gramEnd"/>
      <w:r>
        <w:rPr>
          <w:rFonts w:ascii="黑体" w:eastAsia="黑体" w:hAnsi="黑体" w:hint="eastAsia"/>
          <w:b/>
          <w:color w:val="000000"/>
          <w:sz w:val="28"/>
          <w:szCs w:val="28"/>
        </w:rPr>
        <w:t>理财产品是否合法合</w:t>
      </w:r>
      <w:proofErr w:type="gramStart"/>
      <w:r>
        <w:rPr>
          <w:rFonts w:ascii="黑体" w:eastAsia="黑体" w:hAnsi="黑体" w:hint="eastAsia"/>
          <w:b/>
          <w:color w:val="000000"/>
          <w:sz w:val="28"/>
          <w:szCs w:val="28"/>
        </w:rPr>
        <w:t>规</w:t>
      </w:r>
      <w:proofErr w:type="gramEnd"/>
      <w:r>
        <w:rPr>
          <w:rFonts w:ascii="黑体" w:eastAsia="黑体" w:hAnsi="黑体" w:hint="eastAsia"/>
          <w:b/>
          <w:color w:val="000000"/>
          <w:sz w:val="28"/>
          <w:szCs w:val="28"/>
        </w:rPr>
        <w:t>、是否真实可靠的重要依据。如您购买的理财产品未公示登记编码，或通过其公示的登记编码无法在金融产品查询平台（</w:t>
      </w:r>
      <w:r>
        <w:rPr>
          <w:rFonts w:ascii="黑体" w:eastAsia="黑体" w:hAnsi="黑体"/>
          <w:b/>
          <w:color w:val="000000"/>
          <w:sz w:val="28"/>
          <w:szCs w:val="28"/>
        </w:rPr>
        <w:t>www.jrcpcx.cn）或</w:t>
      </w:r>
      <w:r>
        <w:rPr>
          <w:rFonts w:ascii="黑体" w:eastAsia="黑体" w:hAnsi="黑体" w:hint="eastAsia"/>
          <w:b/>
          <w:color w:val="000000"/>
          <w:sz w:val="28"/>
          <w:szCs w:val="28"/>
        </w:rPr>
        <w:t>中国理财网（</w:t>
      </w:r>
      <w:r>
        <w:rPr>
          <w:rFonts w:ascii="黑体" w:eastAsia="黑体" w:hAnsi="黑体"/>
          <w:b/>
          <w:color w:val="000000"/>
          <w:sz w:val="28"/>
          <w:szCs w:val="28"/>
        </w:rPr>
        <w:t>www.chinawealth.com.cn）上查询到产品相关信息，</w:t>
      </w:r>
      <w:r>
        <w:rPr>
          <w:rFonts w:ascii="黑体" w:eastAsia="黑体" w:hAnsi="黑体" w:hint="eastAsia"/>
          <w:b/>
          <w:color w:val="000000"/>
          <w:sz w:val="28"/>
          <w:szCs w:val="28"/>
        </w:rPr>
        <w:t>则该</w:t>
      </w:r>
      <w:r>
        <w:rPr>
          <w:rFonts w:ascii="黑体" w:eastAsia="黑体" w:hAnsi="黑体"/>
          <w:b/>
          <w:color w:val="000000"/>
          <w:sz w:val="28"/>
          <w:szCs w:val="28"/>
        </w:rPr>
        <w:t>产品</w:t>
      </w:r>
      <w:proofErr w:type="gramStart"/>
      <w:r>
        <w:rPr>
          <w:rFonts w:ascii="黑体" w:eastAsia="黑体" w:hAnsi="黑体"/>
          <w:b/>
          <w:color w:val="000000"/>
          <w:sz w:val="28"/>
          <w:szCs w:val="28"/>
        </w:rPr>
        <w:t>非</w:t>
      </w:r>
      <w:r>
        <w:rPr>
          <w:rFonts w:ascii="黑体" w:eastAsia="黑体" w:hAnsi="黑体" w:hint="eastAsia"/>
          <w:b/>
          <w:color w:val="000000"/>
          <w:sz w:val="28"/>
          <w:szCs w:val="28"/>
        </w:rPr>
        <w:t>信银</w:t>
      </w:r>
      <w:r>
        <w:rPr>
          <w:rFonts w:ascii="黑体" w:eastAsia="黑体" w:hAnsi="黑体"/>
          <w:b/>
          <w:color w:val="000000"/>
          <w:sz w:val="28"/>
          <w:szCs w:val="28"/>
        </w:rPr>
        <w:t>理财</w:t>
      </w:r>
      <w:proofErr w:type="gramEnd"/>
      <w:r>
        <w:rPr>
          <w:rFonts w:ascii="黑体" w:eastAsia="黑体" w:hAnsi="黑体"/>
          <w:b/>
          <w:color w:val="000000"/>
          <w:sz w:val="28"/>
          <w:szCs w:val="28"/>
        </w:rPr>
        <w:t>发行产品。</w:t>
      </w:r>
    </w:p>
    <w:p w14:paraId="39F867CF" w14:textId="77777777" w:rsidR="00E24572" w:rsidRDefault="00E24572">
      <w:pPr>
        <w:spacing w:line="300" w:lineRule="exact"/>
        <w:ind w:rightChars="-330" w:right="-792"/>
        <w:rPr>
          <w:color w:val="000000" w:themeColor="text1"/>
        </w:rPr>
      </w:pPr>
    </w:p>
    <w:p w14:paraId="19F8132D" w14:textId="77777777" w:rsidR="00E24572" w:rsidRDefault="00E24572">
      <w:pPr>
        <w:spacing w:line="300" w:lineRule="exact"/>
        <w:ind w:rightChars="-330" w:right="-792"/>
        <w:rPr>
          <w:rFonts w:ascii="楷体" w:eastAsia="楷体" w:hAnsi="楷体" w:cs="黑体"/>
          <w:b/>
          <w:bCs/>
          <w:color w:val="000000" w:themeColor="text1"/>
          <w:sz w:val="21"/>
          <w:szCs w:val="21"/>
        </w:rPr>
      </w:pPr>
    </w:p>
    <w:p w14:paraId="5D047405" w14:textId="77777777" w:rsidR="00E24572" w:rsidRDefault="001D2F77">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E24572" w:rsidRDefault="001D2F77">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【信银理财日盈象天天利155号现金管理型理财产品】</w:t>
      </w:r>
      <w:r>
        <w:rPr>
          <w:rFonts w:ascii="黑体" w:eastAsia="黑体" w:hAnsi="Times New Roman" w:cs="黑体"/>
          <w:b/>
          <w:bCs/>
          <w:color w:val="000000" w:themeColor="text1"/>
          <w:sz w:val="20"/>
          <w:szCs w:val="20"/>
        </w:rPr>
        <w:t xml:space="preserve">  </w:t>
      </w:r>
    </w:p>
    <w:p w14:paraId="29AB039D" w14:textId="77777777" w:rsidR="00E24572" w:rsidRDefault="001D2F77">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w:t>
      </w:r>
      <w:r>
        <w:rPr>
          <w:rFonts w:ascii="黑体" w:eastAsia="黑体" w:hAnsi="Times New Roman" w:cs="黑体"/>
          <w:b/>
          <w:bCs/>
          <w:color w:val="000000" w:themeColor="text1"/>
          <w:sz w:val="20"/>
          <w:szCs w:val="20"/>
        </w:rPr>
        <w:t>AM244095</w:t>
      </w:r>
      <w:r>
        <w:rPr>
          <w:rFonts w:ascii="黑体" w:eastAsia="黑体" w:hAnsi="Times New Roman" w:cs="黑体" w:hint="eastAsia"/>
          <w:b/>
          <w:bCs/>
          <w:color w:val="000000" w:themeColor="text1"/>
          <w:sz w:val="20"/>
          <w:szCs w:val="20"/>
        </w:rPr>
        <w:t>】）</w:t>
      </w:r>
    </w:p>
    <w:p w14:paraId="47080362" w14:textId="77777777" w:rsidR="00E24572" w:rsidRDefault="00E24572">
      <w:pPr>
        <w:spacing w:line="300" w:lineRule="exact"/>
        <w:ind w:rightChars="-330" w:right="-792"/>
        <w:rPr>
          <w:color w:val="000000" w:themeColor="text1"/>
        </w:rPr>
      </w:pPr>
    </w:p>
    <w:p w14:paraId="19769CED" w14:textId="77777777" w:rsidR="00E24572" w:rsidRDefault="001D2F77">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E24572" w:rsidRDefault="001D2F7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2024】年【9】月【6】日，之后按【日】为周期进行开放，开放日为【每个工作日】（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E24572" w:rsidRDefault="001D2F77">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E24572" w:rsidRDefault="001D2F77">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E24572" w:rsidRDefault="001D2F77">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E24572" w:rsidRDefault="001D2F77">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E24572" w:rsidRDefault="001D2F77">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E24572" w:rsidRDefault="001D2F77">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E24572" w:rsidRDefault="001D2F77">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E24572" w:rsidRDefault="001D2F77">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E24572" w:rsidRDefault="001D2F77">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E24572" w:rsidRDefault="001D2F77">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E24572" w:rsidRDefault="001D2F77">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E24572" w:rsidRDefault="001D2F77">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E24572" w:rsidRDefault="00E24572">
      <w:pPr>
        <w:snapToGrid w:val="0"/>
        <w:jc w:val="both"/>
        <w:rPr>
          <w:rFonts w:ascii="黑体" w:eastAsia="黑体" w:hAnsi="Times New Roman" w:cs="黑体"/>
          <w:b/>
          <w:bCs/>
          <w:color w:val="000000" w:themeColor="text1"/>
          <w:sz w:val="20"/>
          <w:szCs w:val="20"/>
        </w:rPr>
      </w:pPr>
    </w:p>
    <w:p w14:paraId="4BE6B920" w14:textId="77777777" w:rsidR="00E24572" w:rsidRDefault="001D2F77">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E24572" w:rsidRDefault="001D2F77">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E24572" w:rsidRDefault="001D2F77">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12"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E24572" w:rsidRDefault="001D2F77">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E24572" w:rsidRDefault="00E24572">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E24572" w:rsidRDefault="001D2F77">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E24572" w:rsidRDefault="00E24572">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E24572" w14:paraId="183E48AF" w14:textId="77777777">
        <w:trPr>
          <w:trHeight w:val="592"/>
        </w:trPr>
        <w:tc>
          <w:tcPr>
            <w:tcW w:w="2710" w:type="dxa"/>
            <w:vAlign w:val="center"/>
          </w:tcPr>
          <w:p w14:paraId="772276BD" w14:textId="77777777" w:rsidR="00E24572" w:rsidRDefault="001D2F77">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E24572" w:rsidRDefault="001D2F77">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E24572" w:rsidRDefault="001D2F77">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E24572" w14:paraId="54AF3FFD" w14:textId="77777777">
        <w:trPr>
          <w:trHeight w:val="592"/>
        </w:trPr>
        <w:tc>
          <w:tcPr>
            <w:tcW w:w="2710" w:type="dxa"/>
            <w:vAlign w:val="center"/>
          </w:tcPr>
          <w:p w14:paraId="28771C18"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E24572" w14:paraId="206290D1" w14:textId="77777777">
        <w:trPr>
          <w:trHeight w:val="592"/>
        </w:trPr>
        <w:tc>
          <w:tcPr>
            <w:tcW w:w="2710" w:type="dxa"/>
            <w:vAlign w:val="center"/>
          </w:tcPr>
          <w:p w14:paraId="6236ADF1"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E24572" w14:paraId="0BC2022A" w14:textId="77777777">
        <w:trPr>
          <w:trHeight w:val="592"/>
        </w:trPr>
        <w:tc>
          <w:tcPr>
            <w:tcW w:w="2710" w:type="dxa"/>
            <w:vAlign w:val="center"/>
          </w:tcPr>
          <w:p w14:paraId="005A74E0"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E24572" w14:paraId="128D3269" w14:textId="77777777">
        <w:trPr>
          <w:trHeight w:val="592"/>
        </w:trPr>
        <w:tc>
          <w:tcPr>
            <w:tcW w:w="2710" w:type="dxa"/>
            <w:vAlign w:val="center"/>
          </w:tcPr>
          <w:p w14:paraId="2CD9B6F0"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E24572" w14:paraId="285622AD" w14:textId="77777777">
        <w:trPr>
          <w:trHeight w:val="592"/>
        </w:trPr>
        <w:tc>
          <w:tcPr>
            <w:tcW w:w="2710" w:type="dxa"/>
            <w:vAlign w:val="center"/>
          </w:tcPr>
          <w:p w14:paraId="4DD39353"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E24572" w:rsidRDefault="001D2F7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E24572" w:rsidRDefault="001D2F77">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E24572" w:rsidRDefault="001D2F77">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E24572" w:rsidRDefault="001D2F77">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4AE5CF4C"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产品拟通过债券等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在严控产品风险的基础上，通过对宏观经济、利率走势、资金供求、信用风险状况、债券市场走势等方面的分析和预测，把握市场投资机会，提高产品收益。</w:t>
      </w:r>
    </w:p>
    <w:p w14:paraId="662B714F" w14:textId="77777777" w:rsidR="00E24572" w:rsidRDefault="001D2F77">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E24572" w:rsidRDefault="001D2F77">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50E18DC2" w14:textId="77777777" w:rsidR="00CF43E8"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7808215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E24572" w:rsidRDefault="001D2F77">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E24572" w:rsidRPr="00CF43E8" w:rsidRDefault="001D2F77">
      <w:pPr>
        <w:spacing w:line="300" w:lineRule="exact"/>
        <w:jc w:val="both"/>
        <w:rPr>
          <w:rFonts w:ascii="楷体_GB2312" w:eastAsia="楷体_GB2312" w:cs="楷体_GB2312"/>
          <w:color w:val="000000" w:themeColor="text1"/>
          <w:sz w:val="20"/>
          <w:szCs w:val="20"/>
        </w:rPr>
      </w:pPr>
      <w:r w:rsidRPr="00CF43E8">
        <w:rPr>
          <w:rFonts w:ascii="楷体_GB2312" w:eastAsia="楷体_GB2312" w:cs="楷体_GB2312"/>
          <w:color w:val="000000" w:themeColor="text1"/>
          <w:sz w:val="20"/>
          <w:szCs w:val="20"/>
        </w:rPr>
        <w:t>3</w:t>
      </w:r>
      <w:r w:rsidRPr="00CF43E8">
        <w:rPr>
          <w:rFonts w:ascii="楷体_GB2312" w:eastAsia="楷体_GB2312" w:cs="楷体_GB2312" w:hint="eastAsia"/>
          <w:color w:val="000000" w:themeColor="text1"/>
          <w:sz w:val="20"/>
          <w:szCs w:val="20"/>
        </w:rPr>
        <w:t>．投资禁止</w:t>
      </w:r>
      <w:r w:rsidRPr="00CF43E8">
        <w:rPr>
          <w:rFonts w:ascii="楷体_GB2312" w:eastAsia="楷体_GB2312" w:cs="楷体_GB2312"/>
          <w:color w:val="000000" w:themeColor="text1"/>
          <w:sz w:val="20"/>
          <w:szCs w:val="20"/>
        </w:rPr>
        <w:t>：</w:t>
      </w:r>
    </w:p>
    <w:p w14:paraId="67DE7EE0" w14:textId="77777777" w:rsidR="00E24572" w:rsidRPr="00CF43E8" w:rsidRDefault="001D2F77">
      <w:pPr>
        <w:spacing w:line="300" w:lineRule="exact"/>
        <w:ind w:firstLineChars="100" w:firstLine="2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本理财产品存续期间，不得投资于以下金融工具：</w:t>
      </w:r>
    </w:p>
    <w:p w14:paraId="5DB6582D"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1</w:t>
      </w:r>
      <w:r w:rsidRPr="00CF43E8">
        <w:rPr>
          <w:rFonts w:ascii="楷体_GB2312" w:eastAsia="楷体_GB2312" w:cs="楷体_GB2312" w:hint="eastAsia"/>
          <w:color w:val="000000" w:themeColor="text1"/>
          <w:sz w:val="20"/>
          <w:szCs w:val="20"/>
        </w:rPr>
        <w:t>）股票；</w:t>
      </w:r>
    </w:p>
    <w:p w14:paraId="37619967"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2</w:t>
      </w:r>
      <w:r w:rsidRPr="00CF43E8">
        <w:rPr>
          <w:rFonts w:ascii="楷体_GB2312" w:eastAsia="楷体_GB2312" w:cs="楷体_GB2312" w:hint="eastAsia"/>
          <w:color w:val="000000" w:themeColor="text1"/>
          <w:sz w:val="20"/>
          <w:szCs w:val="20"/>
        </w:rPr>
        <w:t>）可转换债券、可交换债券；</w:t>
      </w:r>
    </w:p>
    <w:p w14:paraId="3646E334"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3</w:t>
      </w:r>
      <w:r w:rsidRPr="00CF43E8">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4</w:t>
      </w:r>
      <w:r w:rsidRPr="00CF43E8">
        <w:rPr>
          <w:rFonts w:ascii="楷体_GB2312" w:eastAsia="楷体_GB2312" w:cs="楷体_GB2312" w:hint="eastAsia"/>
          <w:color w:val="000000" w:themeColor="text1"/>
          <w:sz w:val="20"/>
          <w:szCs w:val="20"/>
        </w:rPr>
        <w:t>）信用等级在</w:t>
      </w:r>
      <w:r w:rsidRPr="00CF43E8">
        <w:rPr>
          <w:rFonts w:ascii="楷体_GB2312" w:eastAsia="楷体_GB2312" w:cs="楷体_GB2312"/>
          <w:color w:val="000000" w:themeColor="text1"/>
          <w:sz w:val="20"/>
          <w:szCs w:val="20"/>
        </w:rPr>
        <w:t>AA+</w:t>
      </w:r>
      <w:r w:rsidRPr="00CF43E8">
        <w:rPr>
          <w:rFonts w:ascii="楷体_GB2312" w:eastAsia="楷体_GB2312" w:cs="楷体_GB2312" w:hint="eastAsia"/>
          <w:color w:val="000000" w:themeColor="text1"/>
          <w:sz w:val="20"/>
          <w:szCs w:val="20"/>
        </w:rPr>
        <w:t>以下的债券、资产支持证券；</w:t>
      </w:r>
    </w:p>
    <w:p w14:paraId="7C26E24B"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5</w:t>
      </w:r>
      <w:r w:rsidRPr="00CF43E8">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E24572" w:rsidRPr="006F524E" w:rsidRDefault="001D2F77">
      <w:pPr>
        <w:spacing w:line="300" w:lineRule="exact"/>
        <w:jc w:val="both"/>
        <w:rPr>
          <w:rFonts w:ascii="楷体_GB2312" w:eastAsia="楷体_GB2312" w:hAnsi="Times New Roman" w:cs="楷体_GB2312"/>
          <w:color w:val="000000" w:themeColor="text1"/>
          <w:sz w:val="20"/>
          <w:szCs w:val="20"/>
        </w:rPr>
      </w:pPr>
      <w:r w:rsidRPr="00CF43E8">
        <w:rPr>
          <w:rFonts w:ascii="楷体_GB2312" w:eastAsia="楷体_GB2312"/>
          <w:color w:val="000000" w:themeColor="text1"/>
          <w:sz w:val="20"/>
          <w:szCs w:val="20"/>
        </w:rPr>
        <w:t>4</w:t>
      </w:r>
      <w:r w:rsidRPr="00CF43E8">
        <w:rPr>
          <w:rFonts w:ascii="楷体_GB2312" w:eastAsia="楷体_GB2312" w:cs="楷体_GB2312" w:hint="eastAsia"/>
          <w:color w:val="000000" w:themeColor="text1"/>
          <w:sz w:val="20"/>
          <w:szCs w:val="20"/>
        </w:rPr>
        <w:t>．</w:t>
      </w:r>
      <w:r w:rsidRPr="006F524E">
        <w:rPr>
          <w:rFonts w:ascii="楷体_GB2312" w:eastAsia="楷体_GB2312" w:hAnsi="Times New Roman" w:cs="楷体_GB2312" w:hint="eastAsia"/>
          <w:color w:val="000000" w:themeColor="text1"/>
          <w:sz w:val="20"/>
          <w:szCs w:val="20"/>
        </w:rPr>
        <w:t>投资限制：</w:t>
      </w:r>
    </w:p>
    <w:p w14:paraId="7176E746"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a.</w:t>
      </w: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）本产品投资于同一机构发行的债券及其作为原始权益人的资产支持证券的比例合计不得超过产品资产净值的</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，投资于国债、中央银行票据、政策性金融债券的除外。</w:t>
      </w:r>
    </w:p>
    <w:p w14:paraId="7A626E25"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）本产品投资于所有主体信用评级低于</w:t>
      </w:r>
      <w:r w:rsidRPr="006F524E">
        <w:rPr>
          <w:rFonts w:ascii="楷体_GB2312" w:eastAsia="楷体_GB2312" w:hAnsi="Times New Roman" w:cs="楷体_GB2312"/>
          <w:color w:val="000000" w:themeColor="text1"/>
          <w:sz w:val="20"/>
          <w:szCs w:val="20"/>
        </w:rPr>
        <w:t>AAA</w:t>
      </w:r>
      <w:r w:rsidRPr="006F524E">
        <w:rPr>
          <w:rFonts w:ascii="楷体_GB2312" w:eastAsia="楷体_GB2312" w:hAnsi="Times New Roman" w:cs="楷体_GB2312" w:hint="eastAsia"/>
          <w:color w:val="000000" w:themeColor="text1"/>
          <w:sz w:val="20"/>
          <w:szCs w:val="20"/>
        </w:rPr>
        <w:t>的机构发行的金融工具的比例合计不得超过产品资产净值的</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，其中单一机构发行的金融工具的比例合计不得超过产品资产净值的</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；本款所称金融工具包括债券、银行存款、同业存单、相关机构作为原始权益人的资产支持证券及国务院银行业监督管理机构认可的其他金融工具。</w:t>
      </w:r>
    </w:p>
    <w:p w14:paraId="075BFEB7"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）本产品投资于有固定期限银行存款的比例合计不得超过产品资产净值的</w:t>
      </w:r>
      <w:r w:rsidRPr="006F524E">
        <w:rPr>
          <w:rFonts w:ascii="楷体_GB2312" w:eastAsia="楷体_GB2312" w:hAnsi="Times New Roman" w:cs="楷体_GB2312"/>
          <w:color w:val="000000" w:themeColor="text1"/>
          <w:sz w:val="20"/>
          <w:szCs w:val="20"/>
        </w:rPr>
        <w:t>30%</w:t>
      </w:r>
      <w:r w:rsidRPr="006F524E">
        <w:rPr>
          <w:rFonts w:ascii="楷体_GB2312" w:eastAsia="楷体_GB2312" w:hAnsi="Times New Roman" w:cs="楷体_GB2312" w:hint="eastAsia"/>
          <w:color w:val="000000" w:themeColor="text1"/>
          <w:sz w:val="20"/>
          <w:szCs w:val="20"/>
        </w:rPr>
        <w:t>，投资于有存款期限，根据协议可提前支取的银行存款除外；本产品投资于主体信用评级为</w:t>
      </w:r>
      <w:r w:rsidRPr="006F524E">
        <w:rPr>
          <w:rFonts w:ascii="楷体_GB2312" w:eastAsia="楷体_GB2312" w:hAnsi="Times New Roman" w:cs="楷体_GB2312"/>
          <w:color w:val="000000" w:themeColor="text1"/>
          <w:sz w:val="20"/>
          <w:szCs w:val="20"/>
        </w:rPr>
        <w:t>AAA</w:t>
      </w:r>
      <w:r w:rsidRPr="006F524E">
        <w:rPr>
          <w:rFonts w:ascii="楷体_GB2312" w:eastAsia="楷体_GB2312" w:hAnsi="Times New Roman" w:cs="楷体_GB2312" w:hint="eastAsia"/>
          <w:color w:val="000000" w:themeColor="text1"/>
          <w:sz w:val="20"/>
          <w:szCs w:val="20"/>
        </w:rPr>
        <w:t>的同一商业银行的银行存款、同业存单占产品资产净值的比例合计不得超过</w:t>
      </w:r>
      <w:r w:rsidRPr="006F524E">
        <w:rPr>
          <w:rFonts w:ascii="楷体_GB2312" w:eastAsia="楷体_GB2312" w:hAnsi="Times New Roman" w:cs="楷体_GB2312"/>
          <w:color w:val="000000" w:themeColor="text1"/>
          <w:sz w:val="20"/>
          <w:szCs w:val="20"/>
        </w:rPr>
        <w:t>20%</w:t>
      </w:r>
      <w:r w:rsidRPr="006F524E">
        <w:rPr>
          <w:rFonts w:ascii="楷体_GB2312" w:eastAsia="楷体_GB2312" w:hAnsi="Times New Roman" w:cs="楷体_GB2312" w:hint="eastAsia"/>
          <w:color w:val="000000" w:themeColor="text1"/>
          <w:sz w:val="20"/>
          <w:szCs w:val="20"/>
        </w:rPr>
        <w:t>。</w:t>
      </w:r>
    </w:p>
    <w:p w14:paraId="6F3C5E9B"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非主观因素导致突破前款各项比例限制的，管理人应当在</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5F1581A1"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b.</w:t>
      </w: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）本产品持有不低于产品资产净值</w:t>
      </w:r>
      <w:r w:rsidRPr="006F524E">
        <w:rPr>
          <w:rFonts w:ascii="楷体_GB2312" w:eastAsia="楷体_GB2312" w:hAnsi="Times New Roman" w:cs="楷体_GB2312"/>
          <w:color w:val="000000" w:themeColor="text1"/>
          <w:sz w:val="20"/>
          <w:szCs w:val="20"/>
        </w:rPr>
        <w:t>5%</w:t>
      </w:r>
      <w:r w:rsidRPr="006F524E">
        <w:rPr>
          <w:rFonts w:ascii="楷体_GB2312" w:eastAsia="楷体_GB2312" w:hAnsi="Times New Roman" w:cs="楷体_GB2312" w:hint="eastAsia"/>
          <w:color w:val="000000" w:themeColor="text1"/>
          <w:sz w:val="20"/>
          <w:szCs w:val="20"/>
        </w:rPr>
        <w:t>的现金、国债、中央银行票据、政策性金融债券；</w:t>
      </w:r>
    </w:p>
    <w:p w14:paraId="2B135A2F"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）本产品持有不低于产品资产净值</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的现金、国债、中央银行票据、政策性金融债券以及五个交易日内到期的其他金融工具；</w:t>
      </w:r>
    </w:p>
    <w:p w14:paraId="4089014C"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）本产品投资到期日在</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个交易日以上的债券买入返售、银行定期存款（</w:t>
      </w:r>
      <w:proofErr w:type="gramStart"/>
      <w:r w:rsidRPr="006F524E">
        <w:rPr>
          <w:rFonts w:ascii="楷体_GB2312" w:eastAsia="楷体_GB2312" w:hAnsi="Times New Roman" w:cs="楷体_GB2312" w:hint="eastAsia"/>
          <w:color w:val="000000" w:themeColor="text1"/>
          <w:sz w:val="20"/>
          <w:szCs w:val="20"/>
        </w:rPr>
        <w:t>含协议</w:t>
      </w:r>
      <w:proofErr w:type="gramEnd"/>
      <w:r w:rsidRPr="006F524E">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w:t>
      </w:r>
    </w:p>
    <w:p w14:paraId="2164B66F"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4</w:t>
      </w:r>
      <w:r w:rsidRPr="006F524E">
        <w:rPr>
          <w:rFonts w:ascii="楷体_GB2312" w:eastAsia="楷体_GB2312" w:hAnsi="Times New Roman" w:cs="楷体_GB2312" w:hint="eastAsia"/>
          <w:color w:val="000000" w:themeColor="text1"/>
          <w:sz w:val="20"/>
          <w:szCs w:val="20"/>
        </w:rPr>
        <w:t>）本产品的杠杆水平不得超过</w:t>
      </w:r>
      <w:r w:rsidRPr="006F524E">
        <w:rPr>
          <w:rFonts w:ascii="楷体_GB2312" w:eastAsia="楷体_GB2312" w:hAnsi="Times New Roman" w:cs="楷体_GB2312"/>
          <w:color w:val="000000" w:themeColor="text1"/>
          <w:sz w:val="20"/>
          <w:szCs w:val="20"/>
        </w:rPr>
        <w:t>120%</w:t>
      </w:r>
      <w:r w:rsidRPr="006F524E">
        <w:rPr>
          <w:rFonts w:ascii="楷体_GB2312" w:eastAsia="楷体_GB2312" w:hAnsi="Times New Roman" w:cs="楷体_GB2312" w:hint="eastAsia"/>
          <w:color w:val="000000" w:themeColor="text1"/>
          <w:sz w:val="20"/>
          <w:szCs w:val="20"/>
        </w:rPr>
        <w:t>，发生巨额赎回、连续</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个交易日累计赎回</w:t>
      </w:r>
      <w:r w:rsidRPr="006F524E">
        <w:rPr>
          <w:rFonts w:ascii="楷体_GB2312" w:eastAsia="楷体_GB2312" w:hAnsi="Times New Roman" w:cs="楷体_GB2312"/>
          <w:color w:val="000000" w:themeColor="text1"/>
          <w:sz w:val="20"/>
          <w:szCs w:val="20"/>
        </w:rPr>
        <w:t>20%</w:t>
      </w:r>
      <w:r w:rsidRPr="006F524E">
        <w:rPr>
          <w:rFonts w:ascii="楷体_GB2312" w:eastAsia="楷体_GB2312" w:hAnsi="Times New Roman" w:cs="楷体_GB2312" w:hint="eastAsia"/>
          <w:color w:val="000000" w:themeColor="text1"/>
          <w:sz w:val="20"/>
          <w:szCs w:val="20"/>
        </w:rPr>
        <w:t>以上或者连续</w:t>
      </w:r>
      <w:r w:rsidRPr="006F524E">
        <w:rPr>
          <w:rFonts w:ascii="楷体_GB2312" w:eastAsia="楷体_GB2312" w:hAnsi="Times New Roman" w:cs="楷体_GB2312"/>
          <w:color w:val="000000" w:themeColor="text1"/>
          <w:sz w:val="20"/>
          <w:szCs w:val="20"/>
        </w:rPr>
        <w:t>5</w:t>
      </w:r>
      <w:r w:rsidRPr="006F524E">
        <w:rPr>
          <w:rFonts w:ascii="楷体_GB2312" w:eastAsia="楷体_GB2312" w:hAnsi="Times New Roman" w:cs="楷体_GB2312" w:hint="eastAsia"/>
          <w:color w:val="000000" w:themeColor="text1"/>
          <w:sz w:val="20"/>
          <w:szCs w:val="20"/>
        </w:rPr>
        <w:t>个交易日累计赎回</w:t>
      </w:r>
      <w:r w:rsidRPr="006F524E">
        <w:rPr>
          <w:rFonts w:ascii="楷体_GB2312" w:eastAsia="楷体_GB2312" w:hAnsi="Times New Roman" w:cs="楷体_GB2312"/>
          <w:color w:val="000000" w:themeColor="text1"/>
          <w:sz w:val="20"/>
          <w:szCs w:val="20"/>
        </w:rPr>
        <w:t>30%</w:t>
      </w:r>
      <w:r w:rsidRPr="006F524E">
        <w:rPr>
          <w:rFonts w:ascii="楷体_GB2312" w:eastAsia="楷体_GB2312" w:hAnsi="Times New Roman" w:cs="楷体_GB2312" w:hint="eastAsia"/>
          <w:color w:val="000000" w:themeColor="text1"/>
          <w:sz w:val="20"/>
          <w:szCs w:val="20"/>
        </w:rPr>
        <w:t>以上的情形除外。</w:t>
      </w:r>
    </w:p>
    <w:p w14:paraId="4841E8AA"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lastRenderedPageBreak/>
        <w:t>非主观因素导致突破前款第（</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4</w:t>
      </w:r>
      <w:r w:rsidRPr="006F524E">
        <w:rPr>
          <w:rFonts w:ascii="楷体_GB2312" w:eastAsia="楷体_GB2312" w:hAnsi="Times New Roman" w:cs="楷体_GB2312" w:hint="eastAsia"/>
          <w:color w:val="000000" w:themeColor="text1"/>
          <w:sz w:val="20"/>
          <w:szCs w:val="20"/>
        </w:rPr>
        <w:t>）项比例限制的，管理人应当在</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个交易日内调整至符合要求；非主观因素导致突破前款第（</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）项比例限制的，管理人不得主动新增流动性受限资产的投资。</w:t>
      </w:r>
    </w:p>
    <w:p w14:paraId="2D41E6FC"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c.</w:t>
      </w: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）本产品投资组合的平均剩余期限不超过</w:t>
      </w:r>
      <w:r w:rsidRPr="006F524E">
        <w:rPr>
          <w:rFonts w:ascii="楷体_GB2312" w:eastAsia="楷体_GB2312" w:hAnsi="Times New Roman" w:cs="楷体_GB2312"/>
          <w:color w:val="000000" w:themeColor="text1"/>
          <w:sz w:val="20"/>
          <w:szCs w:val="20"/>
        </w:rPr>
        <w:t>120</w:t>
      </w:r>
      <w:r w:rsidRPr="006F524E">
        <w:rPr>
          <w:rFonts w:ascii="楷体_GB2312" w:eastAsia="楷体_GB2312" w:hAnsi="Times New Roman" w:cs="楷体_GB2312" w:hint="eastAsia"/>
          <w:color w:val="000000" w:themeColor="text1"/>
          <w:sz w:val="20"/>
          <w:szCs w:val="20"/>
        </w:rPr>
        <w:t>天，平均剩余存续期限不超过</w:t>
      </w:r>
      <w:r w:rsidRPr="006F524E">
        <w:rPr>
          <w:rFonts w:ascii="楷体_GB2312" w:eastAsia="楷体_GB2312" w:hAnsi="Times New Roman" w:cs="楷体_GB2312"/>
          <w:color w:val="000000" w:themeColor="text1"/>
          <w:sz w:val="20"/>
          <w:szCs w:val="20"/>
        </w:rPr>
        <w:t>240</w:t>
      </w:r>
      <w:r w:rsidRPr="006F524E">
        <w:rPr>
          <w:rFonts w:ascii="楷体_GB2312" w:eastAsia="楷体_GB2312" w:hAnsi="Times New Roman" w:cs="楷体_GB2312" w:hint="eastAsia"/>
          <w:color w:val="000000" w:themeColor="text1"/>
          <w:sz w:val="20"/>
          <w:szCs w:val="20"/>
        </w:rPr>
        <w:t>天。</w:t>
      </w:r>
    </w:p>
    <w:p w14:paraId="323544C9"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）当本产品前</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名投资者的持有份额合计超过产品总份额的</w:t>
      </w:r>
      <w:r w:rsidRPr="006F524E">
        <w:rPr>
          <w:rFonts w:ascii="楷体_GB2312" w:eastAsia="楷体_GB2312" w:hAnsi="Times New Roman" w:cs="楷体_GB2312"/>
          <w:color w:val="000000" w:themeColor="text1"/>
          <w:sz w:val="20"/>
          <w:szCs w:val="20"/>
        </w:rPr>
        <w:t>50%</w:t>
      </w:r>
      <w:r w:rsidRPr="006F524E">
        <w:rPr>
          <w:rFonts w:ascii="楷体_GB2312" w:eastAsia="楷体_GB2312" w:hAnsi="Times New Roman" w:cs="楷体_GB2312" w:hint="eastAsia"/>
          <w:color w:val="000000" w:themeColor="text1"/>
          <w:sz w:val="20"/>
          <w:szCs w:val="20"/>
        </w:rPr>
        <w:t>时，投资组合的平均剩余期限不得超过</w:t>
      </w:r>
      <w:r w:rsidRPr="006F524E">
        <w:rPr>
          <w:rFonts w:ascii="楷体_GB2312" w:eastAsia="楷体_GB2312" w:hAnsi="Times New Roman" w:cs="楷体_GB2312"/>
          <w:color w:val="000000" w:themeColor="text1"/>
          <w:sz w:val="20"/>
          <w:szCs w:val="20"/>
        </w:rPr>
        <w:t>60</w:t>
      </w:r>
      <w:r w:rsidRPr="006F524E">
        <w:rPr>
          <w:rFonts w:ascii="楷体_GB2312" w:eastAsia="楷体_GB2312" w:hAnsi="Times New Roman" w:cs="楷体_GB2312" w:hint="eastAsia"/>
          <w:color w:val="000000" w:themeColor="text1"/>
          <w:sz w:val="20"/>
          <w:szCs w:val="20"/>
        </w:rPr>
        <w:t>天，平均剩余存续期限不得超过</w:t>
      </w:r>
      <w:r w:rsidRPr="006F524E">
        <w:rPr>
          <w:rFonts w:ascii="楷体_GB2312" w:eastAsia="楷体_GB2312" w:hAnsi="Times New Roman" w:cs="楷体_GB2312"/>
          <w:color w:val="000000" w:themeColor="text1"/>
          <w:sz w:val="20"/>
          <w:szCs w:val="20"/>
        </w:rPr>
        <w:t>120</w:t>
      </w:r>
      <w:r w:rsidRPr="006F524E">
        <w:rPr>
          <w:rFonts w:ascii="楷体_GB2312" w:eastAsia="楷体_GB2312" w:hAnsi="Times New Roman" w:cs="楷体_GB2312" w:hint="eastAsia"/>
          <w:color w:val="000000" w:themeColor="text1"/>
          <w:sz w:val="20"/>
          <w:szCs w:val="20"/>
        </w:rPr>
        <w:t>天，投资组合中现金、国债、中央银行票据、政策性金融债券以及</w:t>
      </w:r>
      <w:r w:rsidRPr="006F524E">
        <w:rPr>
          <w:rFonts w:ascii="楷体_GB2312" w:eastAsia="楷体_GB2312" w:hAnsi="Times New Roman" w:cs="楷体_GB2312"/>
          <w:color w:val="000000" w:themeColor="text1"/>
          <w:sz w:val="20"/>
          <w:szCs w:val="20"/>
        </w:rPr>
        <w:t>5</w:t>
      </w:r>
      <w:r w:rsidRPr="006F524E">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sidRPr="006F524E">
        <w:rPr>
          <w:rFonts w:ascii="楷体_GB2312" w:eastAsia="楷体_GB2312" w:hAnsi="Times New Roman" w:cs="楷体_GB2312"/>
          <w:color w:val="000000" w:themeColor="text1"/>
          <w:sz w:val="20"/>
          <w:szCs w:val="20"/>
        </w:rPr>
        <w:t>30%</w:t>
      </w:r>
      <w:r w:rsidRPr="006F524E">
        <w:rPr>
          <w:rFonts w:ascii="楷体_GB2312" w:eastAsia="楷体_GB2312" w:hAnsi="Times New Roman" w:cs="楷体_GB2312" w:hint="eastAsia"/>
          <w:color w:val="000000" w:themeColor="text1"/>
          <w:sz w:val="20"/>
          <w:szCs w:val="20"/>
        </w:rPr>
        <w:t>。</w:t>
      </w:r>
    </w:p>
    <w:p w14:paraId="0809D405"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）当本产品前</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名投资者的持有份额合计超过产品总份额的</w:t>
      </w:r>
      <w:r w:rsidRPr="006F524E">
        <w:rPr>
          <w:rFonts w:ascii="楷体_GB2312" w:eastAsia="楷体_GB2312" w:hAnsi="Times New Roman" w:cs="楷体_GB2312"/>
          <w:color w:val="000000" w:themeColor="text1"/>
          <w:sz w:val="20"/>
          <w:szCs w:val="20"/>
        </w:rPr>
        <w:t>20%</w:t>
      </w:r>
      <w:r w:rsidRPr="006F524E">
        <w:rPr>
          <w:rFonts w:ascii="楷体_GB2312" w:eastAsia="楷体_GB2312" w:hAnsi="Times New Roman" w:cs="楷体_GB2312" w:hint="eastAsia"/>
          <w:color w:val="000000" w:themeColor="text1"/>
          <w:sz w:val="20"/>
          <w:szCs w:val="20"/>
        </w:rPr>
        <w:t>时，投资组合的平均剩余期限不得超过</w:t>
      </w:r>
      <w:r w:rsidRPr="006F524E">
        <w:rPr>
          <w:rFonts w:ascii="楷体_GB2312" w:eastAsia="楷体_GB2312" w:hAnsi="Times New Roman" w:cs="楷体_GB2312"/>
          <w:color w:val="000000" w:themeColor="text1"/>
          <w:sz w:val="20"/>
          <w:szCs w:val="20"/>
        </w:rPr>
        <w:t>90</w:t>
      </w:r>
      <w:r w:rsidRPr="006F524E">
        <w:rPr>
          <w:rFonts w:ascii="楷体_GB2312" w:eastAsia="楷体_GB2312" w:hAnsi="Times New Roman" w:cs="楷体_GB2312" w:hint="eastAsia"/>
          <w:color w:val="000000" w:themeColor="text1"/>
          <w:sz w:val="20"/>
          <w:szCs w:val="20"/>
        </w:rPr>
        <w:t>天，平均剩余存续期限不得超过</w:t>
      </w:r>
      <w:r w:rsidRPr="006F524E">
        <w:rPr>
          <w:rFonts w:ascii="楷体_GB2312" w:eastAsia="楷体_GB2312" w:hAnsi="Times New Roman" w:cs="楷体_GB2312"/>
          <w:color w:val="000000" w:themeColor="text1"/>
          <w:sz w:val="20"/>
          <w:szCs w:val="20"/>
        </w:rPr>
        <w:t>180</w:t>
      </w:r>
      <w:r w:rsidRPr="006F524E">
        <w:rPr>
          <w:rFonts w:ascii="楷体_GB2312" w:eastAsia="楷体_GB2312" w:hAnsi="Times New Roman" w:cs="楷体_GB2312" w:hint="eastAsia"/>
          <w:color w:val="000000" w:themeColor="text1"/>
          <w:sz w:val="20"/>
          <w:szCs w:val="20"/>
        </w:rPr>
        <w:t>天，投资组合中现金、国债、中央银行票据、政策性金融债券以及</w:t>
      </w:r>
      <w:r w:rsidRPr="006F524E">
        <w:rPr>
          <w:rFonts w:ascii="楷体_GB2312" w:eastAsia="楷体_GB2312" w:hAnsi="Times New Roman" w:cs="楷体_GB2312"/>
          <w:color w:val="000000" w:themeColor="text1"/>
          <w:sz w:val="20"/>
          <w:szCs w:val="20"/>
        </w:rPr>
        <w:t>5</w:t>
      </w:r>
      <w:r w:rsidRPr="006F524E">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sidRPr="006F524E">
        <w:rPr>
          <w:rFonts w:ascii="楷体_GB2312" w:eastAsia="楷体_GB2312" w:hAnsi="Times New Roman" w:cs="楷体_GB2312"/>
          <w:color w:val="000000" w:themeColor="text1"/>
          <w:sz w:val="20"/>
          <w:szCs w:val="20"/>
        </w:rPr>
        <w:t>20%</w:t>
      </w:r>
      <w:r w:rsidRPr="006F524E">
        <w:rPr>
          <w:rFonts w:ascii="楷体_GB2312" w:eastAsia="楷体_GB2312" w:hAnsi="Times New Roman" w:cs="楷体_GB2312" w:hint="eastAsia"/>
          <w:color w:val="000000" w:themeColor="text1"/>
          <w:sz w:val="20"/>
          <w:szCs w:val="20"/>
        </w:rPr>
        <w:t>。</w:t>
      </w:r>
    </w:p>
    <w:p w14:paraId="5DE02A6C"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非因管理人主观因素导致突破前款（</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3</w:t>
      </w:r>
      <w:r w:rsidRPr="006F524E">
        <w:rPr>
          <w:rFonts w:ascii="楷体_GB2312" w:eastAsia="楷体_GB2312" w:hAnsi="Times New Roman" w:cs="楷体_GB2312" w:hint="eastAsia"/>
          <w:color w:val="000000" w:themeColor="text1"/>
          <w:sz w:val="20"/>
          <w:szCs w:val="20"/>
        </w:rPr>
        <w:t>）项比例限制的，管理人应当在</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467CE6DD"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d.</w:t>
      </w:r>
      <w:r w:rsidRPr="006F524E">
        <w:rPr>
          <w:rFonts w:ascii="楷体_GB2312" w:eastAsia="楷体_GB2312" w:hAnsi="Times New Roman" w:cs="楷体_GB2312" w:hint="eastAsia"/>
          <w:color w:val="000000" w:themeColor="text1"/>
          <w:sz w:val="20"/>
          <w:szCs w:val="20"/>
        </w:rPr>
        <w:t>本产品不得同时出现下述情形</w:t>
      </w:r>
      <w:r w:rsidRPr="006F524E">
        <w:rPr>
          <w:rFonts w:ascii="楷体_GB2312" w:eastAsia="楷体_GB2312" w:hAnsi="Times New Roman" w:cs="楷体_GB2312"/>
          <w:color w:val="000000" w:themeColor="text1"/>
          <w:sz w:val="20"/>
          <w:szCs w:val="20"/>
        </w:rPr>
        <w:t>:</w:t>
      </w:r>
    </w:p>
    <w:p w14:paraId="40B17BEF"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）计划投资不存在活跃交易市场，并且需要采用估值技术确定公允价值的资产；</w:t>
      </w:r>
    </w:p>
    <w:p w14:paraId="73EC5CE2"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）计划投资上述资产的比例达到产品净资产</w:t>
      </w:r>
      <w:r w:rsidRPr="006F524E">
        <w:rPr>
          <w:rFonts w:ascii="楷体_GB2312" w:eastAsia="楷体_GB2312" w:hAnsi="Times New Roman" w:cs="楷体_GB2312"/>
          <w:color w:val="000000" w:themeColor="text1"/>
          <w:sz w:val="20"/>
          <w:szCs w:val="20"/>
        </w:rPr>
        <w:t>50%</w:t>
      </w:r>
      <w:r w:rsidRPr="006F524E">
        <w:rPr>
          <w:rFonts w:ascii="楷体_GB2312" w:eastAsia="楷体_GB2312" w:hAnsi="Times New Roman" w:cs="楷体_GB2312" w:hint="eastAsia"/>
          <w:color w:val="000000" w:themeColor="text1"/>
          <w:sz w:val="20"/>
          <w:szCs w:val="20"/>
        </w:rPr>
        <w:t>以上。</w:t>
      </w:r>
    </w:p>
    <w:p w14:paraId="3033FDCD"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e.</w:t>
      </w:r>
      <w:r w:rsidRPr="006F524E">
        <w:rPr>
          <w:rFonts w:ascii="楷体_GB2312" w:eastAsia="楷体_GB2312" w:hAnsi="Times New Roman" w:cs="楷体_GB2312" w:hint="eastAsia"/>
          <w:color w:val="000000" w:themeColor="text1"/>
          <w:sz w:val="20"/>
          <w:szCs w:val="20"/>
        </w:rPr>
        <w:t>直接投资于流动性受限资产的市值在开放日不得超过该产品资产净值的</w:t>
      </w:r>
      <w:r w:rsidRPr="006F524E">
        <w:rPr>
          <w:rFonts w:ascii="楷体_GB2312" w:eastAsia="楷体_GB2312" w:hAnsi="Times New Roman" w:cs="楷体_GB2312"/>
          <w:color w:val="000000" w:themeColor="text1"/>
          <w:sz w:val="20"/>
          <w:szCs w:val="20"/>
        </w:rPr>
        <w:t>15%</w:t>
      </w:r>
      <w:r w:rsidRPr="006F524E">
        <w:rPr>
          <w:rFonts w:ascii="楷体_GB2312" w:eastAsia="楷体_GB2312" w:hAnsi="Times New Roman" w:cs="楷体_GB2312" w:hint="eastAsia"/>
          <w:color w:val="000000" w:themeColor="text1"/>
          <w:sz w:val="20"/>
          <w:szCs w:val="20"/>
        </w:rPr>
        <w:t>。因证券市场波动、理财产品规模变动等因素导致理财产品不符合本条规定比例限制的，不得主动新增投资流动性受限资产。</w:t>
      </w:r>
    </w:p>
    <w:p w14:paraId="42B457E0" w14:textId="77777777" w:rsidR="00E24572" w:rsidRPr="006F524E" w:rsidRDefault="001D2F77">
      <w:pPr>
        <w:spacing w:line="300" w:lineRule="exact"/>
        <w:ind w:firstLineChars="200" w:firstLine="400"/>
        <w:jc w:val="both"/>
        <w:rPr>
          <w:rFonts w:ascii="楷体_GB2312" w:eastAsia="楷体_GB2312" w:hAnsi="Times New Roman" w:cs="楷体_GB2312"/>
          <w:color w:val="000000" w:themeColor="text1"/>
          <w:sz w:val="20"/>
          <w:szCs w:val="20"/>
        </w:rPr>
      </w:pPr>
      <w:r w:rsidRPr="006F524E">
        <w:rPr>
          <w:rFonts w:ascii="楷体_GB2312" w:eastAsia="楷体_GB2312" w:hAnsi="Times New Roman" w:cs="楷体_GB2312"/>
          <w:color w:val="000000" w:themeColor="text1"/>
          <w:sz w:val="20"/>
          <w:szCs w:val="20"/>
        </w:rPr>
        <w:t>f.</w:t>
      </w:r>
      <w:r w:rsidRPr="006F524E">
        <w:rPr>
          <w:rFonts w:ascii="楷体_GB2312" w:eastAsia="楷体_GB2312" w:hAnsi="Times New Roman" w:cs="楷体_GB2312" w:hint="eastAsia"/>
          <w:color w:val="000000" w:themeColor="text1"/>
          <w:sz w:val="20"/>
          <w:szCs w:val="20"/>
        </w:rPr>
        <w:t>在开放日前</w:t>
      </w:r>
      <w:proofErr w:type="gramStart"/>
      <w:r w:rsidRPr="006F524E">
        <w:rPr>
          <w:rFonts w:ascii="楷体_GB2312" w:eastAsia="楷体_GB2312" w:hAnsi="Times New Roman" w:cs="楷体_GB2312" w:hint="eastAsia"/>
          <w:color w:val="000000" w:themeColor="text1"/>
          <w:sz w:val="20"/>
          <w:szCs w:val="20"/>
        </w:rPr>
        <w:t>一</w:t>
      </w:r>
      <w:proofErr w:type="gramEnd"/>
      <w:r w:rsidRPr="006F524E">
        <w:rPr>
          <w:rFonts w:ascii="楷体_GB2312" w:eastAsia="楷体_GB2312" w:hAnsi="Times New Roman" w:cs="楷体_GB2312" w:hint="eastAsia"/>
          <w:color w:val="000000" w:themeColor="text1"/>
          <w:sz w:val="20"/>
          <w:szCs w:val="20"/>
        </w:rPr>
        <w:t>工作日内，</w:t>
      </w:r>
      <w:r w:rsidRPr="006F524E">
        <w:rPr>
          <w:rFonts w:ascii="楷体_GB2312" w:eastAsia="楷体_GB2312" w:hAnsi="Times New Roman" w:cs="楷体_GB2312"/>
          <w:color w:val="000000" w:themeColor="text1"/>
          <w:sz w:val="20"/>
          <w:szCs w:val="20"/>
        </w:rPr>
        <w:t>7</w:t>
      </w:r>
      <w:r w:rsidRPr="006F524E">
        <w:rPr>
          <w:rFonts w:ascii="楷体_GB2312" w:eastAsia="楷体_GB2312" w:hAnsi="Times New Roman" w:cs="楷体_GB2312" w:hint="eastAsia"/>
          <w:color w:val="000000" w:themeColor="text1"/>
          <w:sz w:val="20"/>
          <w:szCs w:val="20"/>
        </w:rPr>
        <w:t>个工作日可变现资产的可变现价</w:t>
      </w:r>
      <w:proofErr w:type="gramStart"/>
      <w:r w:rsidRPr="006F524E">
        <w:rPr>
          <w:rFonts w:ascii="楷体_GB2312" w:eastAsia="楷体_GB2312" w:hAnsi="Times New Roman" w:cs="楷体_GB2312" w:hint="eastAsia"/>
          <w:color w:val="000000" w:themeColor="text1"/>
          <w:sz w:val="20"/>
          <w:szCs w:val="20"/>
        </w:rPr>
        <w:t>值应当</w:t>
      </w:r>
      <w:proofErr w:type="gramEnd"/>
      <w:r w:rsidRPr="006F524E">
        <w:rPr>
          <w:rFonts w:ascii="楷体_GB2312" w:eastAsia="楷体_GB2312" w:hAnsi="Times New Roman" w:cs="楷体_GB2312" w:hint="eastAsia"/>
          <w:color w:val="000000" w:themeColor="text1"/>
          <w:sz w:val="20"/>
          <w:szCs w:val="20"/>
        </w:rPr>
        <w:t>不低于产品资产净值的</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w:t>
      </w:r>
    </w:p>
    <w:p w14:paraId="17521386" w14:textId="77777777" w:rsidR="00E24572" w:rsidRDefault="001D2F77">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E24572" w:rsidRDefault="001D2F77">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E24572" w:rsidRDefault="001D2F77">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E24572" w:rsidRDefault="001D2F77">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E24572" w14:paraId="00072A39" w14:textId="77777777">
        <w:trPr>
          <w:trHeight w:val="361"/>
        </w:trPr>
        <w:tc>
          <w:tcPr>
            <w:tcW w:w="1127" w:type="pct"/>
            <w:vAlign w:val="center"/>
          </w:tcPr>
          <w:p w14:paraId="78DC2269"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E24572" w:rsidRDefault="001D2F77">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【信银理财日盈象天天利155号现金管理型理财产品】</w:t>
            </w:r>
          </w:p>
        </w:tc>
      </w:tr>
      <w:tr w:rsidR="00E24572" w14:paraId="3A26CE64" w14:textId="77777777">
        <w:trPr>
          <w:trHeight w:val="361"/>
        </w:trPr>
        <w:tc>
          <w:tcPr>
            <w:tcW w:w="1127" w:type="pct"/>
            <w:vAlign w:val="center"/>
          </w:tcPr>
          <w:p w14:paraId="2DEB7120"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Z7002624000445】</w:t>
            </w:r>
          </w:p>
        </w:tc>
      </w:tr>
      <w:tr w:rsidR="00E24572" w14:paraId="12430016" w14:textId="77777777">
        <w:trPr>
          <w:trHeight w:val="361"/>
        </w:trPr>
        <w:tc>
          <w:tcPr>
            <w:tcW w:w="1127" w:type="pct"/>
            <w:vAlign w:val="center"/>
          </w:tcPr>
          <w:p w14:paraId="4AF52B23"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AM244095】</w:t>
            </w:r>
          </w:p>
        </w:tc>
      </w:tr>
      <w:tr w:rsidR="00E24572" w14:paraId="616CA139" w14:textId="77777777">
        <w:trPr>
          <w:trHeight w:val="361"/>
        </w:trPr>
        <w:tc>
          <w:tcPr>
            <w:tcW w:w="1127" w:type="pct"/>
            <w:vAlign w:val="center"/>
          </w:tcPr>
          <w:p w14:paraId="7DC8A439"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E24572" w14:paraId="400E3813" w14:textId="77777777">
        <w:trPr>
          <w:trHeight w:val="361"/>
        </w:trPr>
        <w:tc>
          <w:tcPr>
            <w:tcW w:w="1127" w:type="pct"/>
            <w:vAlign w:val="center"/>
          </w:tcPr>
          <w:p w14:paraId="1F71FAF3" w14:textId="77777777" w:rsidR="00E24572" w:rsidRDefault="001D2F77">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E24572" w14:paraId="685D4D57" w14:textId="77777777">
        <w:trPr>
          <w:trHeight w:val="361"/>
        </w:trPr>
        <w:tc>
          <w:tcPr>
            <w:tcW w:w="1127" w:type="pct"/>
            <w:vAlign w:val="center"/>
          </w:tcPr>
          <w:p w14:paraId="58B37E3E"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E24572" w14:paraId="7F6A435A" w14:textId="77777777">
        <w:trPr>
          <w:trHeight w:val="361"/>
        </w:trPr>
        <w:tc>
          <w:tcPr>
            <w:tcW w:w="1127" w:type="pct"/>
            <w:vAlign w:val="center"/>
          </w:tcPr>
          <w:p w14:paraId="7C89F815" w14:textId="77777777" w:rsidR="00E24572" w:rsidRDefault="001D2F77">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E24572" w14:paraId="2C04AB67" w14:textId="77777777">
        <w:trPr>
          <w:trHeight w:val="361"/>
        </w:trPr>
        <w:tc>
          <w:tcPr>
            <w:tcW w:w="1127" w:type="pct"/>
            <w:vAlign w:val="center"/>
          </w:tcPr>
          <w:p w14:paraId="2AA6BEB2"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E24572" w14:paraId="6EA870C1" w14:textId="77777777">
        <w:trPr>
          <w:trHeight w:val="361"/>
        </w:trPr>
        <w:tc>
          <w:tcPr>
            <w:tcW w:w="1127" w:type="pct"/>
            <w:vAlign w:val="center"/>
          </w:tcPr>
          <w:p w14:paraId="4AF6DAAB"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E24572" w14:paraId="1E1AD0E9" w14:textId="77777777">
        <w:trPr>
          <w:trHeight w:val="915"/>
        </w:trPr>
        <w:tc>
          <w:tcPr>
            <w:tcW w:w="1127" w:type="pct"/>
            <w:vAlign w:val="center"/>
          </w:tcPr>
          <w:p w14:paraId="6E93370A"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42E74122" w14:textId="77777777" w:rsidR="00E24572" w:rsidRDefault="001D2F77">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p>
          <w:p w14:paraId="69341EC1" w14:textId="77777777" w:rsidR="00E24572" w:rsidRDefault="001D2F77">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份额代码【AM244095A】</w:t>
            </w:r>
          </w:p>
          <w:p w14:paraId="710820ED" w14:textId="77777777" w:rsidR="00E24572" w:rsidRDefault="001D2F77">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D类份额：份额代码【AM244095D】</w:t>
            </w:r>
          </w:p>
          <w:p w14:paraId="00A6DC8C" w14:textId="77777777" w:rsidR="00CF43E8" w:rsidRDefault="001D2F77" w:rsidP="00CF43E8">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H类份额：份额代码【AM244095H】</w:t>
            </w:r>
          </w:p>
          <w:p w14:paraId="1C678967" w14:textId="68CAA2FA" w:rsidR="00CF43E8" w:rsidRDefault="00CF43E8" w:rsidP="00CF43E8">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L类份额：</w:t>
            </w:r>
            <w:r>
              <w:rPr>
                <w:rFonts w:ascii="楷体_GB2312" w:eastAsia="楷体_GB2312" w:cs="楷体_GB2312"/>
                <w:sz w:val="20"/>
                <w:szCs w:val="20"/>
              </w:rPr>
              <w:t>份额代码【AM244095L】</w:t>
            </w:r>
          </w:p>
          <w:p w14:paraId="4B0F0424" w14:textId="1C094396" w:rsidR="00CF43E8" w:rsidRDefault="00CF43E8" w:rsidP="00CF43E8">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类份额：份额代码【AM244095</w:t>
            </w:r>
            <w:r>
              <w:rPr>
                <w:rFonts w:ascii="楷体_GB2312" w:eastAsia="楷体_GB2312" w:cs="楷体_GB2312"/>
                <w:sz w:val="20"/>
                <w:szCs w:val="20"/>
              </w:rPr>
              <w:t>M</w:t>
            </w:r>
            <w:r>
              <w:rPr>
                <w:rFonts w:ascii="楷体_GB2312" w:eastAsia="楷体_GB2312" w:cs="楷体_GB2312" w:hint="eastAsia"/>
                <w:sz w:val="20"/>
                <w:szCs w:val="20"/>
              </w:rPr>
              <w:t>】</w:t>
            </w:r>
          </w:p>
          <w:p w14:paraId="410574B7" w14:textId="77777777" w:rsidR="00221B58" w:rsidRDefault="00CF43E8" w:rsidP="00221B58">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N</w:t>
            </w:r>
            <w:r>
              <w:rPr>
                <w:rFonts w:ascii="楷体_GB2312" w:eastAsia="楷体_GB2312" w:cs="楷体_GB2312" w:hint="eastAsia"/>
                <w:sz w:val="20"/>
                <w:szCs w:val="20"/>
              </w:rPr>
              <w:t>类份额：份额代码【AM244095</w:t>
            </w:r>
            <w:r>
              <w:rPr>
                <w:rFonts w:ascii="楷体_GB2312" w:eastAsia="楷体_GB2312" w:cs="楷体_GB2312"/>
                <w:sz w:val="20"/>
                <w:szCs w:val="20"/>
              </w:rPr>
              <w:t>N</w:t>
            </w:r>
            <w:r>
              <w:rPr>
                <w:rFonts w:ascii="楷体_GB2312" w:eastAsia="楷体_GB2312" w:cs="楷体_GB2312" w:hint="eastAsia"/>
                <w:sz w:val="20"/>
                <w:szCs w:val="20"/>
              </w:rPr>
              <w:t>】</w:t>
            </w:r>
          </w:p>
          <w:p w14:paraId="095B7543" w14:textId="09258301" w:rsidR="00221B58" w:rsidRDefault="00221B58" w:rsidP="00221B58">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S</w:t>
            </w:r>
            <w:r>
              <w:rPr>
                <w:rFonts w:ascii="楷体_GB2312" w:eastAsia="楷体_GB2312" w:cs="楷体_GB2312" w:hint="eastAsia"/>
                <w:sz w:val="20"/>
                <w:szCs w:val="20"/>
              </w:rPr>
              <w:t>类份额：份额代码【AM244095</w:t>
            </w:r>
            <w:r>
              <w:rPr>
                <w:rFonts w:ascii="楷体_GB2312" w:eastAsia="楷体_GB2312" w:cs="楷体_GB2312"/>
                <w:sz w:val="20"/>
                <w:szCs w:val="20"/>
              </w:rPr>
              <w:t>S</w:t>
            </w:r>
            <w:r>
              <w:rPr>
                <w:rFonts w:ascii="楷体_GB2312" w:eastAsia="楷体_GB2312" w:cs="楷体_GB2312" w:hint="eastAsia"/>
                <w:sz w:val="20"/>
                <w:szCs w:val="20"/>
              </w:rPr>
              <w:t>】</w:t>
            </w:r>
          </w:p>
          <w:p w14:paraId="4DC34059" w14:textId="22AD7229" w:rsidR="00E24572" w:rsidRDefault="00221B58" w:rsidP="00221B58">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T</w:t>
            </w:r>
            <w:r>
              <w:rPr>
                <w:rFonts w:ascii="楷体_GB2312" w:eastAsia="楷体_GB2312" w:cs="楷体_GB2312" w:hint="eastAsia"/>
                <w:sz w:val="20"/>
                <w:szCs w:val="20"/>
              </w:rPr>
              <w:t>类份额：份额代码【AM244095</w:t>
            </w:r>
            <w:r>
              <w:rPr>
                <w:rFonts w:ascii="楷体_GB2312" w:eastAsia="楷体_GB2312" w:cs="楷体_GB2312"/>
                <w:sz w:val="20"/>
                <w:szCs w:val="20"/>
              </w:rPr>
              <w:t>T</w:t>
            </w:r>
            <w:r>
              <w:rPr>
                <w:rFonts w:ascii="楷体_GB2312" w:eastAsia="楷体_GB2312" w:cs="楷体_GB2312" w:hint="eastAsia"/>
                <w:sz w:val="20"/>
                <w:szCs w:val="20"/>
              </w:rPr>
              <w:t>】</w:t>
            </w:r>
          </w:p>
          <w:p w14:paraId="575893CF" w14:textId="77777777" w:rsidR="00E24572" w:rsidRDefault="00E24572">
            <w:pPr>
              <w:spacing w:line="300" w:lineRule="exact"/>
              <w:ind w:rightChars="15" w:right="36"/>
              <w:rPr>
                <w:rFonts w:ascii="楷体_GB2312" w:eastAsia="楷体_GB2312" w:cs="楷体_GB2312"/>
                <w:color w:val="000000" w:themeColor="text1"/>
                <w:sz w:val="20"/>
                <w:szCs w:val="20"/>
              </w:rPr>
            </w:pPr>
          </w:p>
          <w:p w14:paraId="20B36AF4"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E24572" w14:paraId="302FFC50" w14:textId="77777777">
        <w:trPr>
          <w:trHeight w:val="395"/>
        </w:trPr>
        <w:tc>
          <w:tcPr>
            <w:tcW w:w="1127" w:type="pct"/>
            <w:vAlign w:val="center"/>
          </w:tcPr>
          <w:p w14:paraId="4EFD9B2A"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E24572" w14:paraId="23AF6009" w14:textId="77777777">
        <w:trPr>
          <w:trHeight w:val="915"/>
        </w:trPr>
        <w:tc>
          <w:tcPr>
            <w:tcW w:w="1127" w:type="pct"/>
            <w:vAlign w:val="center"/>
          </w:tcPr>
          <w:p w14:paraId="4A3065B6"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E24572" w:rsidRDefault="00E24572">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E24572" w:rsidRDefault="001D2F77">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E24572" w:rsidRDefault="001D2F77">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E24572" w:rsidRDefault="001D2F77">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E24572" w:rsidRDefault="001D2F77">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E24572" w:rsidRDefault="001D2F77">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E24572" w14:paraId="3E295E1A" w14:textId="77777777">
        <w:trPr>
          <w:trHeight w:val="361"/>
        </w:trPr>
        <w:tc>
          <w:tcPr>
            <w:tcW w:w="1127" w:type="pct"/>
            <w:vAlign w:val="center"/>
          </w:tcPr>
          <w:p w14:paraId="40CD44BD" w14:textId="77777777" w:rsidR="00E24572" w:rsidRDefault="001D2F77">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E24572" w:rsidRDefault="001D2F77">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E24572" w14:paraId="0BDE8D1B" w14:textId="77777777">
        <w:trPr>
          <w:trHeight w:val="361"/>
        </w:trPr>
        <w:tc>
          <w:tcPr>
            <w:tcW w:w="1127" w:type="pct"/>
            <w:vAlign w:val="center"/>
          </w:tcPr>
          <w:p w14:paraId="540BEFA0"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E24572" w14:paraId="5C94DE88" w14:textId="77777777">
        <w:trPr>
          <w:trHeight w:val="361"/>
        </w:trPr>
        <w:tc>
          <w:tcPr>
            <w:tcW w:w="1127" w:type="pct"/>
            <w:vAlign w:val="center"/>
          </w:tcPr>
          <w:p w14:paraId="24E524AD"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E24572" w:rsidRDefault="001D2F77">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024】年【9】月【6】日开放申购，之后按【日】为周期进行开放，开放日为【每个工作日】（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024】年【9】月【6】日，之后按【日】为周期进行开放，开放日为【每个工作日】（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E24572" w:rsidRDefault="001D2F77">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E24572" w14:paraId="7A206BAC" w14:textId="77777777">
        <w:trPr>
          <w:trHeight w:val="361"/>
        </w:trPr>
        <w:tc>
          <w:tcPr>
            <w:tcW w:w="1127" w:type="pct"/>
            <w:vAlign w:val="center"/>
          </w:tcPr>
          <w:p w14:paraId="5629E7D7"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E24572" w14:paraId="1C72D9A5" w14:textId="77777777">
        <w:trPr>
          <w:trHeight w:val="361"/>
        </w:trPr>
        <w:tc>
          <w:tcPr>
            <w:tcW w:w="1127" w:type="pct"/>
            <w:vAlign w:val="center"/>
          </w:tcPr>
          <w:p w14:paraId="48CF949A" w14:textId="77777777" w:rsidR="00E24572" w:rsidRDefault="001D2F77">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4EC539E0" w14:textId="2DCCC1D1"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989B207" w14:textId="23344B77"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01C1D38C" w14:textId="283FD439"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hint="eastAsia"/>
                <w:color w:val="000000" w:themeColor="text1"/>
                <w:sz w:val="20"/>
                <w:szCs w:val="20"/>
              </w:rPr>
              <w:t>天通知存款利率】</w:t>
            </w:r>
          </w:p>
          <w:p w14:paraId="7DC70E4D" w14:textId="33BD46D4" w:rsidR="00CF43E8" w:rsidRDefault="001D2F77" w:rsidP="00CF43E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H类份额：【中国人民银行公布的同期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hint="eastAsia"/>
                <w:color w:val="000000" w:themeColor="text1"/>
                <w:sz w:val="20"/>
                <w:szCs w:val="20"/>
              </w:rPr>
              <w:t>天通知存款利率】</w:t>
            </w:r>
          </w:p>
          <w:p w14:paraId="587CA964" w14:textId="0C85493B" w:rsidR="00CF43E8" w:rsidRDefault="00CF43E8" w:rsidP="00CF43E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17B4043" w14:textId="594920F4" w:rsidR="00CF43E8" w:rsidRDefault="00CF43E8" w:rsidP="00CF43E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类份额：【中国人民银行公布的同期七天通知存款利率】</w:t>
            </w:r>
          </w:p>
          <w:p w14:paraId="4B79FE3B" w14:textId="77777777" w:rsidR="00221B58" w:rsidRDefault="00CF43E8" w:rsidP="00221B5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类份额：【中国人民银行公布的同期七天通知存款利率】</w:t>
            </w:r>
          </w:p>
          <w:p w14:paraId="221B0895" w14:textId="22711ED0" w:rsidR="00221B58" w:rsidRDefault="00221B58" w:rsidP="00221B5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类份额：【中国人民银行公布的同期七天通知存款利率】</w:t>
            </w:r>
          </w:p>
          <w:p w14:paraId="3CC8D80E" w14:textId="6D37207E" w:rsidR="00E24572" w:rsidRDefault="00221B58" w:rsidP="00221B58">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类份额：【中国人民银行公布的同期七天通知存款利率】</w:t>
            </w:r>
          </w:p>
          <w:p w14:paraId="18FD1834" w14:textId="77777777" w:rsidR="00E24572" w:rsidRDefault="00E24572">
            <w:pPr>
              <w:spacing w:line="300" w:lineRule="exact"/>
              <w:ind w:leftChars="-1" w:left="-2" w:rightChars="15" w:right="36"/>
              <w:jc w:val="both"/>
              <w:rPr>
                <w:rFonts w:ascii="楷体_GB2312" w:eastAsia="楷体_GB2312" w:cs="楷体_GB2312"/>
                <w:color w:val="000000" w:themeColor="text1"/>
                <w:sz w:val="20"/>
                <w:szCs w:val="20"/>
              </w:rPr>
            </w:pPr>
          </w:p>
          <w:p w14:paraId="3D86CB1C" w14:textId="3068DC00"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业绩比较基准测算依据：【本理财产品为固定收益类产品，主要投向为存单、存款以及剩余期限在</w:t>
            </w:r>
            <w:r>
              <w:rPr>
                <w:rFonts w:ascii="楷体_GB2312" w:eastAsia="楷体_GB2312" w:cs="楷体_GB2312"/>
                <w:color w:val="000000" w:themeColor="text1"/>
                <w:sz w:val="20"/>
                <w:szCs w:val="20"/>
              </w:rPr>
              <w:t>397天内债券，根据同业均广泛采用中国人民银行公布的同期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天通知存款利率作为业绩基准，因此本产品业绩基准为中国人民银行公布的同期</w:t>
            </w:r>
            <w:r w:rsidR="00CF43E8">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1D4E1FDC" w14:textId="77777777" w:rsidR="00E24572" w:rsidRDefault="001D2F77">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E24572" w14:paraId="3DF912A9" w14:textId="77777777">
        <w:trPr>
          <w:trHeight w:val="361"/>
        </w:trPr>
        <w:tc>
          <w:tcPr>
            <w:tcW w:w="1127" w:type="pct"/>
            <w:vAlign w:val="center"/>
          </w:tcPr>
          <w:p w14:paraId="7D14561F"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E24572" w:rsidRDefault="001D2F7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E24572" w14:paraId="40B527DB" w14:textId="77777777">
        <w:trPr>
          <w:trHeight w:val="361"/>
        </w:trPr>
        <w:tc>
          <w:tcPr>
            <w:tcW w:w="1127" w:type="pct"/>
            <w:vAlign w:val="center"/>
          </w:tcPr>
          <w:p w14:paraId="682A08E0"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E24572" w14:paraId="72FAC6F0" w14:textId="77777777">
        <w:trPr>
          <w:trHeight w:val="361"/>
        </w:trPr>
        <w:tc>
          <w:tcPr>
            <w:tcW w:w="1127" w:type="pct"/>
            <w:vAlign w:val="center"/>
          </w:tcPr>
          <w:p w14:paraId="57537027"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E24572" w14:paraId="39D28D4C" w14:textId="77777777">
        <w:trPr>
          <w:trHeight w:val="361"/>
        </w:trPr>
        <w:tc>
          <w:tcPr>
            <w:tcW w:w="1127" w:type="pct"/>
            <w:vAlign w:val="center"/>
          </w:tcPr>
          <w:p w14:paraId="42DE8273"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4A6479CF" w14:textId="42C60071"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sidR="00CF43E8">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43B4A189" w14:textId="02A1A7F5"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sidR="00CF43E8">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187858C7" w14:textId="2BB20CED"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D类份额</w:t>
            </w:r>
            <w:r w:rsidR="00CF43E8">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初始认购金额不低于【人民币】【1】元，以【人民币】【0.01】元的整数倍增加。追加认购金额不低于【人民币】【0.01】元，以【人民币】【0.01】元的整数倍增加。</w:t>
            </w:r>
          </w:p>
          <w:p w14:paraId="03E07CF0" w14:textId="689E76D6"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sidR="00CF43E8">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首次申购金额不低于【人民币】【100】万元，以【人民币】【0.01】元的整数倍增加。追加申购金额不低于【人民币】【0.01】元，以【人民币】【0.01】元的整数倍增加。</w:t>
            </w:r>
          </w:p>
          <w:p w14:paraId="33ED1001" w14:textId="77777777" w:rsidR="00CF43E8" w:rsidRDefault="001D2F77"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w:t>
            </w:r>
            <w:r w:rsidR="00CF43E8">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初始认购/首次申购金额不低于【人民币】【1】元，以【人民币】【0.01】元的整数倍增加。追加认购/申购金额不低于【人民币】【0.01】元，以【人民币】【0.01】元的整数倍增加。</w:t>
            </w:r>
          </w:p>
          <w:p w14:paraId="13B14FBE" w14:textId="0F9C73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557B576" w14:textId="0D913FE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DBB27E9" w14:textId="77777777" w:rsidR="00221B58" w:rsidRDefault="00CF43E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3FF70CC8" w14:textId="1A681C16"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1BB791B6" w14:textId="509099F5" w:rsidR="00E24572"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2940763"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351F53C4"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E24572" w14:paraId="5876F464" w14:textId="77777777">
        <w:trPr>
          <w:trHeight w:val="361"/>
        </w:trPr>
        <w:tc>
          <w:tcPr>
            <w:tcW w:w="1127" w:type="pct"/>
            <w:vAlign w:val="center"/>
          </w:tcPr>
          <w:p w14:paraId="5CB389DC"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E24572" w:rsidRDefault="001D2F77">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E24572" w:rsidRDefault="001D2F77">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E24572" w:rsidRDefault="001D2F77">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E24572" w14:paraId="4F437762" w14:textId="77777777">
        <w:trPr>
          <w:trHeight w:val="361"/>
        </w:trPr>
        <w:tc>
          <w:tcPr>
            <w:tcW w:w="1127" w:type="pct"/>
            <w:vAlign w:val="center"/>
          </w:tcPr>
          <w:p w14:paraId="4D777C0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7C2C7B8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2222A3CA"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A类份额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780A272"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D类份额单个投资者持仓份额下限为【0.01】份。投资者提出部分赎回时，如赎回后投资者持有份额不足【0.01】份，则管理人将对投资者剩余份额发起强制赎回。</w:t>
            </w:r>
          </w:p>
          <w:p w14:paraId="4D0AC39A" w14:textId="77777777" w:rsidR="00CF43E8" w:rsidRDefault="001D2F77"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H类份额单个投资者持仓份额下限为【0.01】份。投资者提出部分赎回时，如赎回后投资者持有份额不足【0.01】份，则管理人将对投资者剩余份额发起强制赎回。</w:t>
            </w:r>
          </w:p>
          <w:p w14:paraId="30FEDBA4" w14:textId="5CC06D56"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C3CDD3F" w14:textId="00BD7EFD"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B02DA0C" w14:textId="77777777" w:rsidR="00221B58" w:rsidRDefault="00CF43E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77401A3" w14:textId="0DB58641"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ECA60DC" w14:textId="0B9382F3" w:rsidR="00E24572"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27B0B776"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32E9D2A9" w14:textId="77777777" w:rsidR="00E24572" w:rsidRDefault="001D2F77">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E24572" w14:paraId="34B2102E" w14:textId="77777777">
        <w:trPr>
          <w:trHeight w:val="361"/>
        </w:trPr>
        <w:tc>
          <w:tcPr>
            <w:tcW w:w="1127" w:type="pct"/>
            <w:vAlign w:val="center"/>
          </w:tcPr>
          <w:p w14:paraId="6A47CA35"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份额单位</w:t>
            </w:r>
          </w:p>
        </w:tc>
        <w:tc>
          <w:tcPr>
            <w:tcW w:w="3873" w:type="pct"/>
            <w:vAlign w:val="center"/>
          </w:tcPr>
          <w:p w14:paraId="5F254AC3"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E24572" w14:paraId="7C63D32C" w14:textId="77777777">
        <w:trPr>
          <w:trHeight w:val="361"/>
        </w:trPr>
        <w:tc>
          <w:tcPr>
            <w:tcW w:w="1127" w:type="pct"/>
            <w:vAlign w:val="center"/>
          </w:tcPr>
          <w:p w14:paraId="2E23796C"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3" w:type="pct"/>
            <w:vAlign w:val="center"/>
          </w:tcPr>
          <w:p w14:paraId="1413D3E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6CB74A31" w14:textId="77777777" w:rsidR="00E24572" w:rsidRDefault="001D2F77">
            <w:pPr>
              <w:numPr>
                <w:ilvl w:val="0"/>
                <w:numId w:val="3"/>
              </w:numPr>
              <w:spacing w:line="300" w:lineRule="exact"/>
              <w:ind w:rightChars="12" w:right="29"/>
              <w:rPr>
                <w:rFonts w:ascii="楷体_GB2312" w:eastAsia="楷体_GB2312"/>
                <w:color w:val="000000" w:themeColor="text1"/>
                <w:sz w:val="20"/>
                <w:szCs w:val="20"/>
              </w:rPr>
            </w:pPr>
            <w:r>
              <w:rPr>
                <w:rFonts w:ascii="楷体_GB2312" w:eastAsia="楷体_GB2312" w:hint="eastAsia"/>
                <w:color w:val="000000" w:themeColor="text1"/>
                <w:sz w:val="20"/>
                <w:szCs w:val="20"/>
              </w:rPr>
              <w:t>本产品采用1.00元固定份额净值交易方式，自产品运作起始日起每个自然日将实现的产品净收益【结转为份额】，以使每个自然日的产品份额净值始终保持1.00元。</w:t>
            </w:r>
          </w:p>
          <w:p w14:paraId="729FED69" w14:textId="77777777" w:rsidR="00E24572" w:rsidRDefault="001D2F77">
            <w:pPr>
              <w:numPr>
                <w:ilvl w:val="0"/>
                <w:numId w:val="3"/>
              </w:num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E24572" w14:paraId="57EAC0AE" w14:textId="77777777">
        <w:trPr>
          <w:trHeight w:val="361"/>
        </w:trPr>
        <w:tc>
          <w:tcPr>
            <w:tcW w:w="1127" w:type="pct"/>
            <w:vAlign w:val="center"/>
          </w:tcPr>
          <w:p w14:paraId="638E573B"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t>每万份理财产品已实现收益</w:t>
            </w:r>
          </w:p>
        </w:tc>
        <w:tc>
          <w:tcPr>
            <w:tcW w:w="3873" w:type="pct"/>
            <w:vAlign w:val="center"/>
          </w:tcPr>
          <w:p w14:paraId="41EDA658" w14:textId="77777777" w:rsidR="00E24572" w:rsidRDefault="001D2F77">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E24572" w14:paraId="43C5AC43" w14:textId="77777777">
        <w:trPr>
          <w:trHeight w:val="361"/>
        </w:trPr>
        <w:tc>
          <w:tcPr>
            <w:tcW w:w="1127" w:type="pct"/>
            <w:vAlign w:val="center"/>
          </w:tcPr>
          <w:p w14:paraId="7B74C65B"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E24572" w14:paraId="3CF2EFF4" w14:textId="77777777">
        <w:trPr>
          <w:trHeight w:val="361"/>
        </w:trPr>
        <w:tc>
          <w:tcPr>
            <w:tcW w:w="1127" w:type="pct"/>
            <w:vAlign w:val="center"/>
          </w:tcPr>
          <w:p w14:paraId="1CA92CE8"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E24572" w:rsidRDefault="001D2F77">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lastRenderedPageBreak/>
              <w:t>本产品可能同时在其他渠道销售，本产品收取的销售服务费可能因销售机构不同有所差异，从而导致测算的业绩比较基准有所差异，请投资者关注管理人及销售机构的相关信息披露。</w:t>
            </w:r>
          </w:p>
        </w:tc>
      </w:tr>
      <w:tr w:rsidR="00E24572" w14:paraId="26761B43" w14:textId="77777777">
        <w:trPr>
          <w:trHeight w:val="361"/>
        </w:trPr>
        <w:tc>
          <w:tcPr>
            <w:tcW w:w="1127" w:type="pct"/>
            <w:vAlign w:val="center"/>
          </w:tcPr>
          <w:p w14:paraId="4EEC3F0D"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E24572" w:rsidRDefault="001D2F77">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E24572" w14:paraId="1FDCB8E2" w14:textId="77777777">
        <w:trPr>
          <w:trHeight w:val="361"/>
        </w:trPr>
        <w:tc>
          <w:tcPr>
            <w:tcW w:w="1127" w:type="pct"/>
            <w:vAlign w:val="center"/>
          </w:tcPr>
          <w:p w14:paraId="1F22906B"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E24572" w14:paraId="5A00A566" w14:textId="77777777">
        <w:trPr>
          <w:trHeight w:val="361"/>
        </w:trPr>
        <w:tc>
          <w:tcPr>
            <w:tcW w:w="1127" w:type="pct"/>
            <w:vAlign w:val="center"/>
          </w:tcPr>
          <w:p w14:paraId="71AD8659"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E24572" w:rsidRDefault="001D2F77">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4EAF76B0" w:rsidR="00E24572" w:rsidRDefault="001D2F77">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1. </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L类份额不收取认购费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类份额不收取认购费，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类份额不收取认购费</w:t>
            </w:r>
            <w:r w:rsidR="00221B58">
              <w:rPr>
                <w:rFonts w:ascii="楷体_GB2312" w:eastAsia="楷体_GB2312" w:cs="楷体_GB2312" w:hint="eastAsia"/>
                <w:b/>
                <w:color w:val="000000" w:themeColor="text1"/>
                <w:sz w:val="20"/>
                <w:szCs w:val="20"/>
              </w:rPr>
              <w:t>，</w:t>
            </w:r>
            <w:r w:rsidR="00221B58">
              <w:rPr>
                <w:rFonts w:ascii="楷体_GB2312" w:eastAsia="楷体_GB2312" w:cs="楷体_GB2312"/>
                <w:b/>
                <w:color w:val="000000" w:themeColor="text1"/>
                <w:sz w:val="20"/>
                <w:szCs w:val="20"/>
              </w:rPr>
              <w:t>S</w:t>
            </w:r>
            <w:r w:rsidR="00221B58">
              <w:rPr>
                <w:rFonts w:ascii="楷体_GB2312" w:eastAsia="楷体_GB2312" w:cs="楷体_GB2312" w:hint="eastAsia"/>
                <w:b/>
                <w:color w:val="000000" w:themeColor="text1"/>
                <w:sz w:val="20"/>
                <w:szCs w:val="20"/>
              </w:rPr>
              <w:t>类份额不收取认购费，</w:t>
            </w:r>
            <w:r w:rsidR="00221B58">
              <w:rPr>
                <w:rFonts w:ascii="楷体_GB2312" w:eastAsia="楷体_GB2312" w:cs="楷体_GB2312"/>
                <w:b/>
                <w:color w:val="000000" w:themeColor="text1"/>
                <w:sz w:val="20"/>
                <w:szCs w:val="20"/>
              </w:rPr>
              <w:t>T</w:t>
            </w:r>
            <w:r w:rsidR="00221B58">
              <w:rPr>
                <w:rFonts w:ascii="楷体_GB2312" w:eastAsia="楷体_GB2312" w:cs="楷体_GB2312" w:hint="eastAsia"/>
                <w:b/>
                <w:color w:val="000000" w:themeColor="text1"/>
                <w:sz w:val="20"/>
                <w:szCs w:val="20"/>
              </w:rPr>
              <w:t>类份额不收取认购费</w:t>
            </w:r>
            <w:r>
              <w:rPr>
                <w:rFonts w:ascii="楷体_GB2312" w:eastAsia="楷体_GB2312" w:cs="楷体_GB2312" w:hint="eastAsia"/>
                <w:b/>
                <w:color w:val="000000" w:themeColor="text1"/>
                <w:sz w:val="20"/>
                <w:szCs w:val="20"/>
              </w:rPr>
              <w:t>。</w:t>
            </w:r>
          </w:p>
          <w:p w14:paraId="2C4E7E6D" w14:textId="27463905" w:rsidR="00E24572" w:rsidRDefault="001D2F77">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2. </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L类份额不收取申购费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类份额不收取申购费，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类份额不收取申购费</w:t>
            </w:r>
            <w:r w:rsidR="00221B58">
              <w:rPr>
                <w:rFonts w:ascii="楷体_GB2312" w:eastAsia="楷体_GB2312" w:cs="楷体_GB2312" w:hint="eastAsia"/>
                <w:b/>
                <w:color w:val="000000" w:themeColor="text1"/>
                <w:sz w:val="20"/>
                <w:szCs w:val="20"/>
              </w:rPr>
              <w:t>，</w:t>
            </w:r>
            <w:r w:rsidR="00221B58">
              <w:rPr>
                <w:rFonts w:ascii="楷体_GB2312" w:eastAsia="楷体_GB2312" w:cs="楷体_GB2312"/>
                <w:b/>
                <w:color w:val="000000" w:themeColor="text1"/>
                <w:sz w:val="20"/>
                <w:szCs w:val="20"/>
              </w:rPr>
              <w:t>S</w:t>
            </w:r>
            <w:r w:rsidR="00221B58">
              <w:rPr>
                <w:rFonts w:ascii="楷体_GB2312" w:eastAsia="楷体_GB2312" w:cs="楷体_GB2312" w:hint="eastAsia"/>
                <w:b/>
                <w:color w:val="000000" w:themeColor="text1"/>
                <w:sz w:val="20"/>
                <w:szCs w:val="20"/>
              </w:rPr>
              <w:t>类份额不收取申购费，</w:t>
            </w:r>
            <w:r w:rsidR="00221B58">
              <w:rPr>
                <w:rFonts w:ascii="楷体_GB2312" w:eastAsia="楷体_GB2312" w:cs="楷体_GB2312"/>
                <w:b/>
                <w:color w:val="000000" w:themeColor="text1"/>
                <w:sz w:val="20"/>
                <w:szCs w:val="20"/>
              </w:rPr>
              <w:t>T</w:t>
            </w:r>
            <w:r w:rsidR="00221B58">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14:paraId="5A54F5BC" w14:textId="238993D1" w:rsidR="00E24572" w:rsidRDefault="001D2F77">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w:t>
            </w:r>
            <w:r>
              <w:rPr>
                <w:rFonts w:ascii="楷体_GB2312" w:eastAsia="楷体_GB2312" w:cs="楷体_GB2312"/>
                <w:b/>
                <w:color w:val="000000" w:themeColor="text1"/>
                <w:sz w:val="20"/>
                <w:szCs w:val="20"/>
              </w:rPr>
              <w:t>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L类份额不收取赎回费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类份额不收取赎回费，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类份额不收取赎回费</w:t>
            </w:r>
            <w:r w:rsidR="00221B58">
              <w:rPr>
                <w:rFonts w:ascii="楷体_GB2312" w:eastAsia="楷体_GB2312" w:cs="楷体_GB2312" w:hint="eastAsia"/>
                <w:b/>
                <w:color w:val="000000" w:themeColor="text1"/>
                <w:sz w:val="20"/>
                <w:szCs w:val="20"/>
              </w:rPr>
              <w:t>，</w:t>
            </w:r>
            <w:r w:rsidR="00221B58">
              <w:rPr>
                <w:rFonts w:ascii="楷体_GB2312" w:eastAsia="楷体_GB2312" w:cs="楷体_GB2312"/>
                <w:b/>
                <w:color w:val="000000" w:themeColor="text1"/>
                <w:sz w:val="20"/>
                <w:szCs w:val="20"/>
              </w:rPr>
              <w:t>S</w:t>
            </w:r>
            <w:r w:rsidR="00221B58">
              <w:rPr>
                <w:rFonts w:ascii="楷体_GB2312" w:eastAsia="楷体_GB2312" w:cs="楷体_GB2312" w:hint="eastAsia"/>
                <w:b/>
                <w:color w:val="000000" w:themeColor="text1"/>
                <w:sz w:val="20"/>
                <w:szCs w:val="20"/>
              </w:rPr>
              <w:t>类份额不收取赎回费，</w:t>
            </w:r>
            <w:r w:rsidR="00221B58">
              <w:rPr>
                <w:rFonts w:ascii="楷体_GB2312" w:eastAsia="楷体_GB2312" w:cs="楷体_GB2312"/>
                <w:b/>
                <w:color w:val="000000" w:themeColor="text1"/>
                <w:sz w:val="20"/>
                <w:szCs w:val="20"/>
              </w:rPr>
              <w:t>T</w:t>
            </w:r>
            <w:r w:rsidR="00221B58">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08641AD9" w14:textId="2ABF21EF" w:rsidR="00E24572" w:rsidRDefault="001D2F77">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w:t>
            </w: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，D类份额费率【0.40%】/年，H类份额费率【0.30%】/年</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w:t>
            </w:r>
            <w:r w:rsidR="00CF43E8">
              <w:rPr>
                <w:rFonts w:ascii="楷体_GB2312" w:eastAsia="楷体_GB2312" w:cs="楷体_GB2312" w:hint="eastAsia"/>
                <w:b/>
                <w:color w:val="000000" w:themeColor="text1"/>
                <w:sz w:val="20"/>
                <w:szCs w:val="20"/>
              </w:rPr>
              <w:t>类份额费率【0.30%】/年，</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类份额费率【0.30%】/年，</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类份额费率【0.30%】/年</w:t>
            </w:r>
            <w:r w:rsidR="00221B58">
              <w:rPr>
                <w:rFonts w:ascii="楷体_GB2312" w:eastAsia="楷体_GB2312" w:cs="楷体_GB2312" w:hint="eastAsia"/>
                <w:b/>
                <w:color w:val="000000" w:themeColor="text1"/>
                <w:sz w:val="20"/>
                <w:szCs w:val="20"/>
              </w:rPr>
              <w:t>，</w:t>
            </w:r>
            <w:r w:rsidR="00221B58">
              <w:rPr>
                <w:rFonts w:ascii="楷体_GB2312" w:eastAsia="楷体_GB2312" w:cs="楷体_GB2312"/>
                <w:b/>
                <w:color w:val="000000" w:themeColor="text1"/>
                <w:sz w:val="20"/>
                <w:szCs w:val="20"/>
              </w:rPr>
              <w:t>S</w:t>
            </w:r>
            <w:r w:rsidR="00221B58">
              <w:rPr>
                <w:rFonts w:ascii="楷体_GB2312" w:eastAsia="楷体_GB2312" w:cs="楷体_GB2312" w:hint="eastAsia"/>
                <w:b/>
                <w:color w:val="000000" w:themeColor="text1"/>
                <w:sz w:val="20"/>
                <w:szCs w:val="20"/>
              </w:rPr>
              <w:t>类份额费率【0.30%】/年，</w:t>
            </w:r>
            <w:r w:rsidR="00221B58">
              <w:rPr>
                <w:rFonts w:ascii="楷体_GB2312" w:eastAsia="楷体_GB2312" w:cs="楷体_GB2312"/>
                <w:b/>
                <w:color w:val="000000" w:themeColor="text1"/>
                <w:sz w:val="20"/>
                <w:szCs w:val="20"/>
              </w:rPr>
              <w:t>T</w:t>
            </w:r>
            <w:r w:rsidR="00221B58">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w:t>
            </w:r>
          </w:p>
          <w:p w14:paraId="03669961"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 xml:space="preserve">【0.05%】/年。 </w:t>
            </w:r>
          </w:p>
          <w:p w14:paraId="1216C79A"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6. </w:t>
            </w:r>
            <w:r>
              <w:rPr>
                <w:rFonts w:ascii="楷体_GB2312" w:eastAsia="楷体_GB2312" w:cs="楷体_GB2312" w:hint="eastAsia"/>
                <w:b/>
                <w:color w:val="000000" w:themeColor="text1"/>
                <w:sz w:val="20"/>
                <w:szCs w:val="20"/>
              </w:rPr>
              <w:t>固定管理费：费率【0.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w:t>
            </w:r>
          </w:p>
          <w:p w14:paraId="587CE965"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7. </w:t>
            </w:r>
            <w:r>
              <w:rPr>
                <w:rFonts w:ascii="楷体_GB2312" w:eastAsia="楷体_GB2312" w:cs="楷体_GB2312" w:hint="eastAsia"/>
                <w:b/>
                <w:color w:val="000000" w:themeColor="text1"/>
                <w:sz w:val="20"/>
                <w:szCs w:val="20"/>
              </w:rPr>
              <w:t>浮动管理费：</w:t>
            </w:r>
          </w:p>
          <w:p w14:paraId="5D2113D7"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424CC8C1"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B93CEA5" w14:textId="77777777" w:rsidR="00E24572" w:rsidRDefault="001D2F7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lastRenderedPageBreak/>
              <w:t>D类份额不收取浮动管理费。</w:t>
            </w:r>
          </w:p>
          <w:p w14:paraId="43A654DF" w14:textId="77777777" w:rsidR="00CF43E8" w:rsidRDefault="001D2F77" w:rsidP="00CF43E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5F12BECF" w14:textId="46F3D5ED" w:rsidR="00CF43E8" w:rsidRDefault="00CF43E8" w:rsidP="00CF43E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6D2EF632" w14:textId="3B982676" w:rsidR="00CF43E8" w:rsidRDefault="00CF43E8" w:rsidP="00CF43E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2ED8E254" w14:textId="77777777" w:rsidR="00221B58" w:rsidRDefault="00CF43E8" w:rsidP="00221B5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CC2D1C3" w14:textId="149F0BE0" w:rsidR="00221B58" w:rsidRDefault="00221B58" w:rsidP="00221B5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7DC21FCE" w14:textId="29779ADA" w:rsidR="00E24572" w:rsidRDefault="00221B58" w:rsidP="00221B58">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130B9B0F" w14:textId="77777777" w:rsidR="00E24572" w:rsidRDefault="00E24572">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E24572" w:rsidRDefault="001D2F77">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E24572" w:rsidRDefault="001D2F77">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E24572" w:rsidRDefault="001D2F77">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E24572" w:rsidRDefault="001D2F77">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E24572" w14:paraId="2611E42F" w14:textId="77777777">
        <w:trPr>
          <w:trHeight w:val="361"/>
        </w:trPr>
        <w:tc>
          <w:tcPr>
            <w:tcW w:w="1127" w:type="pct"/>
            <w:vAlign w:val="center"/>
          </w:tcPr>
          <w:p w14:paraId="65D624AD"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E24572" w:rsidRDefault="001D2F77">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E24572" w14:paraId="5DAA4C41" w14:textId="77777777">
        <w:trPr>
          <w:trHeight w:val="361"/>
        </w:trPr>
        <w:tc>
          <w:tcPr>
            <w:tcW w:w="1127" w:type="pct"/>
            <w:vAlign w:val="center"/>
          </w:tcPr>
          <w:p w14:paraId="36EAE5E5"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4011C96B"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4F02D3DB"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3A8652EC"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6B17788" w14:textId="77777777" w:rsidR="00E24572" w:rsidRDefault="001D2F77">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1CFF6EB5"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46419F50"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5E898FDC"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A类份额（</w:t>
            </w:r>
            <w:r>
              <w:rPr>
                <w:rFonts w:ascii="楷体_GB2312" w:eastAsia="楷体_GB2312" w:cs="楷体_GB2312"/>
                <w:sz w:val="20"/>
                <w:szCs w:val="20"/>
              </w:rPr>
              <w:t>份额代码【AM244095A】</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5E60D5EB"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43FB80E5" w14:textId="77777777" w:rsidR="00E24572" w:rsidRDefault="001D2F77">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28CB9F1" w14:textId="77777777" w:rsidR="00E24572" w:rsidRDefault="001D2F77">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0BC629D9"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14DC0D40"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58F51F26"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4EB8D8E9"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FEFDCB"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7312C8E9"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3A08C85F"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D类份额（份额代码【AM244095D】）合作销售机构信息：</w:t>
            </w:r>
          </w:p>
          <w:p w14:paraId="2B4E5EFC"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39E31FF"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6ED8C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3BC3BD96"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12B4AA7"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34DBB193"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6B382420"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CEC3A7"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4E0D0504"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705DD27F"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H类份额（份额代码【AM244095H】）合作销售机构信息：</w:t>
            </w:r>
          </w:p>
          <w:p w14:paraId="6909045D"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A3D4805"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统一社会信用代码：【91310000MA1FL7AC87】</w:t>
            </w:r>
          </w:p>
          <w:p w14:paraId="6794C23D"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E16EDD5"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1C520AC"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p>
          <w:p w14:paraId="52831FE2" w14:textId="1F76BF8D"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】）合作销售机构信息：</w:t>
            </w:r>
          </w:p>
          <w:p w14:paraId="35BC7508"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bookmarkStart w:id="0" w:name="_GoBack"/>
            <w:r w:rsidRPr="007B1AAD">
              <w:rPr>
                <w:rFonts w:ascii="楷体_GB2312" w:eastAsia="楷体_GB2312" w:cs="楷体_GB2312"/>
                <w:color w:val="000000" w:themeColor="text1"/>
                <w:sz w:val="20"/>
                <w:szCs w:val="20"/>
              </w:rPr>
              <w:t>1.企业名称：【江苏射阳农村商业银行股份有限公司】</w:t>
            </w:r>
          </w:p>
          <w:p w14:paraId="19E28847"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913209001405584874】</w:t>
            </w:r>
          </w:p>
          <w:p w14:paraId="2292D380"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住所：【江苏省盐城市射阳县合德镇解放路</w:t>
            </w:r>
            <w:r w:rsidRPr="007B1AAD">
              <w:rPr>
                <w:rFonts w:ascii="楷体_GB2312" w:eastAsia="楷体_GB2312" w:cs="楷体_GB2312"/>
                <w:color w:val="000000" w:themeColor="text1"/>
                <w:sz w:val="20"/>
                <w:szCs w:val="20"/>
              </w:rPr>
              <w:t>385号】</w:t>
            </w:r>
          </w:p>
          <w:p w14:paraId="75C8A8D1"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0515-69966666】</w:t>
            </w:r>
          </w:p>
          <w:p w14:paraId="2E015988"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2.企业名称：【江苏响水农村商业银行股份有限公司】</w:t>
            </w:r>
          </w:p>
          <w:p w14:paraId="04D476C6"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91320900703856446L】</w:t>
            </w:r>
          </w:p>
          <w:p w14:paraId="65DD3E87"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住所：【江苏省盐城市响水县双园路</w:t>
            </w:r>
            <w:r w:rsidRPr="007B1AAD">
              <w:rPr>
                <w:rFonts w:ascii="楷体_GB2312" w:eastAsia="楷体_GB2312" w:cs="楷体_GB2312"/>
                <w:color w:val="000000" w:themeColor="text1"/>
                <w:sz w:val="20"/>
                <w:szCs w:val="20"/>
              </w:rPr>
              <w:t>84号】</w:t>
            </w:r>
          </w:p>
          <w:p w14:paraId="73B4AE83"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96008】</w:t>
            </w:r>
          </w:p>
          <w:p w14:paraId="7597BFE3"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3.企业名称：【江苏盐城农村商业银行股份有限公司】</w:t>
            </w:r>
          </w:p>
          <w:p w14:paraId="59A961AC"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91320900140326096G】</w:t>
            </w:r>
          </w:p>
          <w:p w14:paraId="5214E737"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住所：【江苏省盐城市盐南高新区新都西路</w:t>
            </w:r>
            <w:r w:rsidRPr="007B1AAD">
              <w:rPr>
                <w:rFonts w:ascii="楷体_GB2312" w:eastAsia="楷体_GB2312" w:cs="楷体_GB2312"/>
                <w:color w:val="000000" w:themeColor="text1"/>
                <w:sz w:val="20"/>
                <w:szCs w:val="20"/>
              </w:rPr>
              <w:t>8号】</w:t>
            </w:r>
          </w:p>
          <w:p w14:paraId="06F6F9C2"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0515-88880000】</w:t>
            </w:r>
          </w:p>
          <w:p w14:paraId="4BD8339C"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4.企业名称：【江苏宜兴农村商业银行股份有限公司】</w:t>
            </w:r>
          </w:p>
          <w:p w14:paraId="4040C0FD"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913202007910522609】</w:t>
            </w:r>
          </w:p>
          <w:p w14:paraId="0F38712C"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住所：【江苏省宜兴市宜城街道解放东路</w:t>
            </w:r>
            <w:r w:rsidRPr="007B1AAD">
              <w:rPr>
                <w:rFonts w:ascii="楷体_GB2312" w:eastAsia="楷体_GB2312" w:cs="楷体_GB2312"/>
                <w:color w:val="000000" w:themeColor="text1"/>
                <w:sz w:val="20"/>
                <w:szCs w:val="20"/>
              </w:rPr>
              <w:t>579号】</w:t>
            </w:r>
          </w:p>
          <w:p w14:paraId="035A4E80"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96008】</w:t>
            </w:r>
          </w:p>
          <w:p w14:paraId="3A8229BD"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5.企业名称：【江苏姜堰农村商业银行股份有限公司】</w:t>
            </w:r>
          </w:p>
          <w:p w14:paraId="2E881C11"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913212001419478711】</w:t>
            </w:r>
          </w:p>
          <w:p w14:paraId="36A97AF0"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住所：【泰州市姜堰区姜堰大道</w:t>
            </w:r>
            <w:r w:rsidRPr="007B1AAD">
              <w:rPr>
                <w:rFonts w:ascii="楷体_GB2312" w:eastAsia="楷体_GB2312" w:cs="楷体_GB2312"/>
                <w:color w:val="000000" w:themeColor="text1"/>
                <w:sz w:val="20"/>
                <w:szCs w:val="20"/>
              </w:rPr>
              <w:t>128号】</w:t>
            </w:r>
          </w:p>
          <w:p w14:paraId="1EDE1CF6"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96008】</w:t>
            </w:r>
          </w:p>
          <w:p w14:paraId="4A09BFB1"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6.企业名称：【江苏靖江农村商业银行股份有限公司】</w:t>
            </w:r>
          </w:p>
          <w:p w14:paraId="730BB739"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913212001411273988】</w:t>
            </w:r>
          </w:p>
          <w:p w14:paraId="23810251"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住所：【江苏省靖江市南环西路</w:t>
            </w:r>
            <w:r w:rsidRPr="007B1AAD">
              <w:rPr>
                <w:rFonts w:ascii="楷体_GB2312" w:eastAsia="楷体_GB2312" w:cs="楷体_GB2312"/>
                <w:color w:val="000000" w:themeColor="text1"/>
                <w:sz w:val="20"/>
                <w:szCs w:val="20"/>
              </w:rPr>
              <w:t>12号】</w:t>
            </w:r>
          </w:p>
          <w:p w14:paraId="2742939A"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96008】</w:t>
            </w:r>
          </w:p>
          <w:p w14:paraId="40253AEF"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7.企业名称：【江苏紫金农村商业银行股份有限公司】</w:t>
            </w:r>
          </w:p>
          <w:p w14:paraId="6F52C14E"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91320000571433432L】</w:t>
            </w:r>
          </w:p>
          <w:p w14:paraId="54CECF69"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住所：【南京市建邺区江东中路</w:t>
            </w:r>
            <w:r w:rsidRPr="007B1AAD">
              <w:rPr>
                <w:rFonts w:ascii="楷体_GB2312" w:eastAsia="楷体_GB2312" w:cs="楷体_GB2312"/>
                <w:color w:val="000000" w:themeColor="text1"/>
                <w:sz w:val="20"/>
                <w:szCs w:val="20"/>
              </w:rPr>
              <w:t>381号】</w:t>
            </w:r>
          </w:p>
          <w:p w14:paraId="1CF7D593"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96008】</w:t>
            </w:r>
          </w:p>
          <w:p w14:paraId="6AC9277D"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8.企业名称：【江苏句容农村商业银行股份有限公司】</w:t>
            </w:r>
          </w:p>
          <w:p w14:paraId="41FCE45D"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91321100576724933U】</w:t>
            </w:r>
          </w:p>
          <w:p w14:paraId="1DD1AAAA"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住所：【江苏省句容市福地东路</w:t>
            </w:r>
            <w:r w:rsidRPr="007B1AAD">
              <w:rPr>
                <w:rFonts w:ascii="楷体_GB2312" w:eastAsia="楷体_GB2312" w:cs="楷体_GB2312"/>
                <w:color w:val="000000" w:themeColor="text1"/>
                <w:sz w:val="20"/>
                <w:szCs w:val="20"/>
              </w:rPr>
              <w:t>66号】</w:t>
            </w:r>
          </w:p>
          <w:p w14:paraId="0F8CFE4C"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0513-96008】</w:t>
            </w:r>
          </w:p>
          <w:p w14:paraId="2F04687A"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color w:val="000000" w:themeColor="text1"/>
                <w:sz w:val="20"/>
                <w:szCs w:val="20"/>
              </w:rPr>
              <w:t>9.企业名称：【江苏镇江农村商业银行股份有限公司】</w:t>
            </w:r>
          </w:p>
          <w:p w14:paraId="5728D301"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统一社会信用代码：【</w:t>
            </w:r>
            <w:r w:rsidRPr="007B1AAD">
              <w:rPr>
                <w:rFonts w:ascii="楷体_GB2312" w:eastAsia="楷体_GB2312" w:cs="楷体_GB2312"/>
                <w:color w:val="000000" w:themeColor="text1"/>
                <w:sz w:val="20"/>
                <w:szCs w:val="20"/>
              </w:rPr>
              <w:t>913211005691909538】</w:t>
            </w:r>
          </w:p>
          <w:p w14:paraId="5433C087" w14:textId="77777777" w:rsidR="007B1AAD" w:rsidRP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住所：【江苏省镇江市润州区长江路</w:t>
            </w:r>
            <w:r w:rsidRPr="007B1AAD">
              <w:rPr>
                <w:rFonts w:ascii="楷体_GB2312" w:eastAsia="楷体_GB2312" w:cs="楷体_GB2312"/>
                <w:color w:val="000000" w:themeColor="text1"/>
                <w:sz w:val="20"/>
                <w:szCs w:val="20"/>
              </w:rPr>
              <w:t>97号】</w:t>
            </w:r>
          </w:p>
          <w:p w14:paraId="719807BE" w14:textId="77777777" w:rsidR="007B1AAD" w:rsidRDefault="007B1AAD" w:rsidP="007B1AAD">
            <w:pPr>
              <w:spacing w:line="300" w:lineRule="exact"/>
              <w:ind w:leftChars="-1" w:left="-2" w:rightChars="15" w:right="36"/>
              <w:rPr>
                <w:rFonts w:ascii="楷体_GB2312" w:eastAsia="楷体_GB2312" w:cs="楷体_GB2312"/>
                <w:color w:val="000000" w:themeColor="text1"/>
                <w:sz w:val="20"/>
                <w:szCs w:val="20"/>
              </w:rPr>
            </w:pPr>
            <w:r w:rsidRPr="007B1AAD">
              <w:rPr>
                <w:rFonts w:ascii="楷体_GB2312" w:eastAsia="楷体_GB2312" w:cs="楷体_GB2312" w:hint="eastAsia"/>
                <w:color w:val="000000" w:themeColor="text1"/>
                <w:sz w:val="20"/>
                <w:szCs w:val="20"/>
              </w:rPr>
              <w:t>客户服务热线：【</w:t>
            </w:r>
            <w:r w:rsidRPr="007B1AAD">
              <w:rPr>
                <w:rFonts w:ascii="楷体_GB2312" w:eastAsia="楷体_GB2312" w:cs="楷体_GB2312"/>
                <w:color w:val="000000" w:themeColor="text1"/>
                <w:sz w:val="20"/>
                <w:szCs w:val="20"/>
              </w:rPr>
              <w:t>0513-96008】</w:t>
            </w:r>
          </w:p>
          <w:bookmarkEnd w:id="0"/>
          <w:p w14:paraId="0B6AF0D4" w14:textId="47A21705" w:rsidR="00CF43E8" w:rsidRDefault="00CF43E8" w:rsidP="007B1AA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w:t>
            </w:r>
            <w:r w:rsidR="007B1AAD">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.企业名称：【信银理财有限责任公司】</w:t>
            </w:r>
          </w:p>
          <w:p w14:paraId="20A5B2AF"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FC4A9DC"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B51EF0"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6D7091A3"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p>
          <w:p w14:paraId="128FF9C0" w14:textId="77C64B5E"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M</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】）合作销售机构信息：</w:t>
            </w:r>
          </w:p>
          <w:p w14:paraId="3EA8021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1.企业名称：【浙江新昌农村商业银行股份有限公司】</w:t>
            </w:r>
          </w:p>
          <w:p w14:paraId="4E65CFE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913306007707448740】</w:t>
            </w:r>
          </w:p>
          <w:p w14:paraId="32E5A1B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住所：【浙江省新昌县七星街道七星路</w:t>
            </w:r>
            <w:r w:rsidRPr="0022348A">
              <w:rPr>
                <w:rFonts w:ascii="楷体_GB2312" w:eastAsia="楷体_GB2312" w:cs="楷体_GB2312"/>
                <w:color w:val="000000" w:themeColor="text1"/>
                <w:sz w:val="20"/>
                <w:szCs w:val="20"/>
              </w:rPr>
              <w:t>18号】</w:t>
            </w:r>
          </w:p>
          <w:p w14:paraId="2E78D5C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CAECC6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2.企业名称：【浙江杭州余杭农村商业银行股份有限公司】</w:t>
            </w:r>
          </w:p>
          <w:p w14:paraId="08E538D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9133010014387221XY】</w:t>
            </w:r>
          </w:p>
          <w:p w14:paraId="5CC2F98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住所：【浙江省杭州市临平区南苑街道南大街</w:t>
            </w:r>
            <w:r w:rsidRPr="0022348A">
              <w:rPr>
                <w:rFonts w:ascii="楷体_GB2312" w:eastAsia="楷体_GB2312" w:cs="楷体_GB2312"/>
                <w:color w:val="000000" w:themeColor="text1"/>
                <w:sz w:val="20"/>
                <w:szCs w:val="20"/>
              </w:rPr>
              <w:t>72号】</w:t>
            </w:r>
          </w:p>
          <w:p w14:paraId="3EEAC2C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F3FEC6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3.企业名称：【浙江德清农村商业银行股份有限公司】</w:t>
            </w:r>
          </w:p>
          <w:p w14:paraId="625CA1D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9133050076962455XQ】</w:t>
            </w:r>
          </w:p>
          <w:p w14:paraId="16B9124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住所：【浙江省德清县武康街道沈长圩街</w:t>
            </w:r>
            <w:r w:rsidRPr="0022348A">
              <w:rPr>
                <w:rFonts w:ascii="楷体_GB2312" w:eastAsia="楷体_GB2312" w:cs="楷体_GB2312"/>
                <w:color w:val="000000" w:themeColor="text1"/>
                <w:sz w:val="20"/>
                <w:szCs w:val="20"/>
              </w:rPr>
              <w:t>50号】</w:t>
            </w:r>
          </w:p>
          <w:p w14:paraId="54FE82C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2EC28D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4.企业名称：【浙江瑞安农村商业银行股份有限公司】</w:t>
            </w:r>
          </w:p>
          <w:p w14:paraId="78E6C4E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91330300773121154L】</w:t>
            </w:r>
          </w:p>
          <w:p w14:paraId="481D7A4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住所：【瑞安市安阳街道万松东路</w:t>
            </w:r>
            <w:r w:rsidRPr="0022348A">
              <w:rPr>
                <w:rFonts w:ascii="楷体_GB2312" w:eastAsia="楷体_GB2312" w:cs="楷体_GB2312"/>
                <w:color w:val="000000" w:themeColor="text1"/>
                <w:sz w:val="20"/>
                <w:szCs w:val="20"/>
              </w:rPr>
              <w:t>148号】</w:t>
            </w:r>
          </w:p>
          <w:p w14:paraId="2DE81EC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CF27CB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5.企业名称：【浙江富阳农村商业银行股份有限公司】</w:t>
            </w:r>
          </w:p>
          <w:p w14:paraId="3DA7FF1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91330100YA3600224E】</w:t>
            </w:r>
          </w:p>
          <w:p w14:paraId="70F27B3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住所：【浙江省杭州市富阳区鹿山街道依江路</w:t>
            </w:r>
            <w:r w:rsidRPr="0022348A">
              <w:rPr>
                <w:rFonts w:ascii="楷体_GB2312" w:eastAsia="楷体_GB2312" w:cs="楷体_GB2312"/>
                <w:color w:val="000000" w:themeColor="text1"/>
                <w:sz w:val="20"/>
                <w:szCs w:val="20"/>
              </w:rPr>
              <w:t>501号第1幢】</w:t>
            </w:r>
          </w:p>
          <w:p w14:paraId="216E912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9C25AD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6.企业名称：【浙江金华成泰农村商业银行股份有限公司】</w:t>
            </w:r>
          </w:p>
          <w:p w14:paraId="2024626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91330700685598446M】</w:t>
            </w:r>
          </w:p>
          <w:p w14:paraId="2EE07B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住所：【浙江省金华市八一南街</w:t>
            </w:r>
            <w:r w:rsidRPr="0022348A">
              <w:rPr>
                <w:rFonts w:ascii="楷体_GB2312" w:eastAsia="楷体_GB2312" w:cs="楷体_GB2312"/>
                <w:color w:val="000000" w:themeColor="text1"/>
                <w:sz w:val="20"/>
                <w:szCs w:val="20"/>
              </w:rPr>
              <w:t>123号】</w:t>
            </w:r>
          </w:p>
          <w:p w14:paraId="74DDE6A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FE5BC2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7.企业名称：【浙江永康农村商业银行股份有限公司】</w:t>
            </w:r>
          </w:p>
          <w:p w14:paraId="2B70F6C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91330700563336405G】</w:t>
            </w:r>
          </w:p>
          <w:p w14:paraId="27B7B71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住所：【浙江省金华市永康市九铃东路</w:t>
            </w:r>
            <w:r w:rsidRPr="0022348A">
              <w:rPr>
                <w:rFonts w:ascii="楷体_GB2312" w:eastAsia="楷体_GB2312" w:cs="楷体_GB2312"/>
                <w:color w:val="000000" w:themeColor="text1"/>
                <w:sz w:val="20"/>
                <w:szCs w:val="20"/>
              </w:rPr>
              <w:t>3259号】</w:t>
            </w:r>
          </w:p>
          <w:p w14:paraId="4DF89B5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56B4CB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8.企业名称：【浙江东阳农村商业银行股份有限公司】</w:t>
            </w:r>
          </w:p>
          <w:p w14:paraId="106ADD9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91330700147546390Q】</w:t>
            </w:r>
          </w:p>
          <w:p w14:paraId="6EC41D9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住所：【东阳市双岘路</w:t>
            </w:r>
            <w:r w:rsidRPr="0022348A">
              <w:rPr>
                <w:rFonts w:ascii="楷体_GB2312" w:eastAsia="楷体_GB2312" w:cs="楷体_GB2312"/>
                <w:color w:val="000000" w:themeColor="text1"/>
                <w:sz w:val="20"/>
                <w:szCs w:val="20"/>
              </w:rPr>
              <w:t>18号】</w:t>
            </w:r>
          </w:p>
          <w:p w14:paraId="74B0BA2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AE1FA9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9.企业名称：【浙江浦江农村商业银行股份有限公司】</w:t>
            </w:r>
          </w:p>
          <w:p w14:paraId="0A56D13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913307261476928819】</w:t>
            </w:r>
          </w:p>
          <w:p w14:paraId="3FA4EF7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住所：【浙江省浦江县人民东路</w:t>
            </w:r>
            <w:r w:rsidRPr="0022348A">
              <w:rPr>
                <w:rFonts w:ascii="楷体_GB2312" w:eastAsia="楷体_GB2312" w:cs="楷体_GB2312"/>
                <w:color w:val="000000" w:themeColor="text1"/>
                <w:sz w:val="20"/>
                <w:szCs w:val="20"/>
              </w:rPr>
              <w:t>90号】</w:t>
            </w:r>
          </w:p>
          <w:p w14:paraId="358382D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13E7CE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10.企业名称：【浙江衢州柯城农村商业银行股份有限公司】</w:t>
            </w:r>
          </w:p>
          <w:p w14:paraId="254B19E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913308001477477826】</w:t>
            </w:r>
          </w:p>
          <w:p w14:paraId="4D2DF7F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住所：【浙江省上街</w:t>
            </w:r>
            <w:r w:rsidRPr="0022348A">
              <w:rPr>
                <w:rFonts w:ascii="楷体_GB2312" w:eastAsia="楷体_GB2312" w:cs="楷体_GB2312"/>
                <w:color w:val="000000" w:themeColor="text1"/>
                <w:sz w:val="20"/>
                <w:szCs w:val="20"/>
              </w:rPr>
              <w:t>92号】</w:t>
            </w:r>
          </w:p>
          <w:p w14:paraId="778F271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9DB34B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11.企业名称：【浙江衢州衢江农村商业银行股份有限公司】</w:t>
            </w:r>
          </w:p>
          <w:p w14:paraId="7982DD8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91330800147752813B】</w:t>
            </w:r>
          </w:p>
          <w:p w14:paraId="2C7A281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住所：【浙江省衢州市衢江区樟潭街道信安东路</w:t>
            </w:r>
            <w:r w:rsidRPr="0022348A">
              <w:rPr>
                <w:rFonts w:ascii="楷体_GB2312" w:eastAsia="楷体_GB2312" w:cs="楷体_GB2312"/>
                <w:color w:val="000000" w:themeColor="text1"/>
                <w:sz w:val="20"/>
                <w:szCs w:val="20"/>
              </w:rPr>
              <w:t>37号】</w:t>
            </w:r>
          </w:p>
          <w:p w14:paraId="6561BBD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17143F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12.企业名称：【浙江龙游农村商业银行股份有限公司】</w:t>
            </w:r>
          </w:p>
          <w:p w14:paraId="214908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lastRenderedPageBreak/>
              <w:t>统一社会信用代码：【</w:t>
            </w:r>
            <w:r w:rsidRPr="0022348A">
              <w:rPr>
                <w:rFonts w:ascii="楷体_GB2312" w:eastAsia="楷体_GB2312" w:cs="楷体_GB2312"/>
                <w:color w:val="000000" w:themeColor="text1"/>
                <w:sz w:val="20"/>
                <w:szCs w:val="20"/>
              </w:rPr>
              <w:t>91330825769632509M】</w:t>
            </w:r>
          </w:p>
          <w:p w14:paraId="09C7239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住所：【浙江省衢州市龙游县</w:t>
            </w:r>
            <w:proofErr w:type="gramStart"/>
            <w:r w:rsidRPr="0022348A">
              <w:rPr>
                <w:rFonts w:ascii="楷体_GB2312" w:eastAsia="楷体_GB2312" w:cs="楷体_GB2312" w:hint="eastAsia"/>
                <w:color w:val="000000" w:themeColor="text1"/>
                <w:sz w:val="20"/>
                <w:szCs w:val="20"/>
              </w:rPr>
              <w:t>龙洲</w:t>
            </w:r>
            <w:proofErr w:type="gramEnd"/>
            <w:r w:rsidRPr="0022348A">
              <w:rPr>
                <w:rFonts w:ascii="楷体_GB2312" w:eastAsia="楷体_GB2312" w:cs="楷体_GB2312" w:hint="eastAsia"/>
                <w:color w:val="000000" w:themeColor="text1"/>
                <w:sz w:val="20"/>
                <w:szCs w:val="20"/>
              </w:rPr>
              <w:t>街道荣昌大道</w:t>
            </w:r>
            <w:r w:rsidRPr="0022348A">
              <w:rPr>
                <w:rFonts w:ascii="楷体_GB2312" w:eastAsia="楷体_GB2312" w:cs="楷体_GB2312"/>
                <w:color w:val="000000" w:themeColor="text1"/>
                <w:sz w:val="20"/>
                <w:szCs w:val="20"/>
              </w:rPr>
              <w:t>683、685、687号】</w:t>
            </w:r>
          </w:p>
          <w:p w14:paraId="37ADCA5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137A3E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13.企业名称：【浙江江山农村商业银行股份有限公司】</w:t>
            </w:r>
          </w:p>
          <w:p w14:paraId="6E978EE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913308001478831865】</w:t>
            </w:r>
          </w:p>
          <w:p w14:paraId="4752711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住所：【浙江省江山市双塔街道江滨路</w:t>
            </w:r>
            <w:r w:rsidRPr="0022348A">
              <w:rPr>
                <w:rFonts w:ascii="楷体_GB2312" w:eastAsia="楷体_GB2312" w:cs="楷体_GB2312"/>
                <w:color w:val="000000" w:themeColor="text1"/>
                <w:sz w:val="20"/>
                <w:szCs w:val="20"/>
              </w:rPr>
              <w:t>188号】</w:t>
            </w:r>
          </w:p>
          <w:p w14:paraId="40CA31B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7E2EF1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14.企业名称：【浙江常山农村商业银行股份有限公司】</w:t>
            </w:r>
          </w:p>
          <w:p w14:paraId="47FAE72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91330822147845315H】</w:t>
            </w:r>
          </w:p>
          <w:p w14:paraId="7F82739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住所：【浙江省衢州市常山县天马街道人民路</w:t>
            </w:r>
            <w:r w:rsidRPr="0022348A">
              <w:rPr>
                <w:rFonts w:ascii="楷体_GB2312" w:eastAsia="楷体_GB2312" w:cs="楷体_GB2312"/>
                <w:color w:val="000000" w:themeColor="text1"/>
                <w:sz w:val="20"/>
                <w:szCs w:val="20"/>
              </w:rPr>
              <w:t>125号】</w:t>
            </w:r>
          </w:p>
          <w:p w14:paraId="4A988EE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9AF8FF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15.企业名称：【浙江开化农村商业银行股份有限公司】</w:t>
            </w:r>
          </w:p>
          <w:p w14:paraId="3F337C6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913308241479259480】</w:t>
            </w:r>
          </w:p>
          <w:p w14:paraId="35377A2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住所：【浙江省衢州市开化县华埠镇永吉二路</w:t>
            </w:r>
            <w:r w:rsidRPr="0022348A">
              <w:rPr>
                <w:rFonts w:ascii="楷体_GB2312" w:eastAsia="楷体_GB2312" w:cs="楷体_GB2312"/>
                <w:color w:val="000000" w:themeColor="text1"/>
                <w:sz w:val="20"/>
                <w:szCs w:val="20"/>
              </w:rPr>
              <w:t>8号】</w:t>
            </w:r>
          </w:p>
          <w:p w14:paraId="2C5690C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FFDBF6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16.企业名称：【浙江丽水莲都农村商业银行股份有限公司】</w:t>
            </w:r>
          </w:p>
          <w:p w14:paraId="14A4650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91331100148440061D】</w:t>
            </w:r>
          </w:p>
          <w:p w14:paraId="01C38CA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住所：【浙江丽水市解放街</w:t>
            </w:r>
            <w:r w:rsidRPr="0022348A">
              <w:rPr>
                <w:rFonts w:ascii="楷体_GB2312" w:eastAsia="楷体_GB2312" w:cs="楷体_GB2312"/>
                <w:color w:val="000000" w:themeColor="text1"/>
                <w:sz w:val="20"/>
                <w:szCs w:val="20"/>
              </w:rPr>
              <w:t>438号】</w:t>
            </w:r>
          </w:p>
          <w:p w14:paraId="45F728A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5E038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17.企业名称：【浙江青田农村商业银行股份有限公司】</w:t>
            </w:r>
          </w:p>
          <w:p w14:paraId="75D385A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913311007757320399】</w:t>
            </w:r>
          </w:p>
          <w:p w14:paraId="4EBBD26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住所：【浙江省青田县鹤城街道鹤城东路</w:t>
            </w:r>
            <w:r w:rsidRPr="0022348A">
              <w:rPr>
                <w:rFonts w:ascii="楷体_GB2312" w:eastAsia="楷体_GB2312" w:cs="楷体_GB2312"/>
                <w:color w:val="000000" w:themeColor="text1"/>
                <w:sz w:val="20"/>
                <w:szCs w:val="20"/>
              </w:rPr>
              <w:t>180号】</w:t>
            </w:r>
          </w:p>
          <w:p w14:paraId="1682A46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CE938F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18.企业名称：【浙江龙泉农村商业银行股份有限公司】</w:t>
            </w:r>
          </w:p>
          <w:p w14:paraId="0A3A3A4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91331181148543853J】</w:t>
            </w:r>
          </w:p>
          <w:p w14:paraId="76D9E57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住所：【浙江省丽水市龙泉市中山东路</w:t>
            </w:r>
            <w:r w:rsidRPr="0022348A">
              <w:rPr>
                <w:rFonts w:ascii="楷体_GB2312" w:eastAsia="楷体_GB2312" w:cs="楷体_GB2312"/>
                <w:color w:val="000000" w:themeColor="text1"/>
                <w:sz w:val="20"/>
                <w:szCs w:val="20"/>
              </w:rPr>
              <w:t>101号】</w:t>
            </w:r>
          </w:p>
          <w:p w14:paraId="2045113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4B28F7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19.企业名称：【浙江遂昌农村商业银行股份有限公司】</w:t>
            </w:r>
          </w:p>
          <w:p w14:paraId="2135FD2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91331123148661817E】</w:t>
            </w:r>
          </w:p>
          <w:p w14:paraId="2F3D9AD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住所：【浙江省丽水市遂昌县妙高街道溪边路</w:t>
            </w:r>
            <w:r w:rsidRPr="0022348A">
              <w:rPr>
                <w:rFonts w:ascii="楷体_GB2312" w:eastAsia="楷体_GB2312" w:cs="楷体_GB2312"/>
                <w:color w:val="000000" w:themeColor="text1"/>
                <w:sz w:val="20"/>
                <w:szCs w:val="20"/>
              </w:rPr>
              <w:t>100号】</w:t>
            </w:r>
          </w:p>
          <w:p w14:paraId="696AADA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C94E7A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20.企业名称：【浙江松阳农村商业银行股份有限公司】</w:t>
            </w:r>
          </w:p>
          <w:p w14:paraId="3788323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91331124148632856X】</w:t>
            </w:r>
          </w:p>
          <w:p w14:paraId="7EFBFA9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住所：【浙江省丽水市松阳县水南街道要津南路</w:t>
            </w:r>
            <w:r w:rsidRPr="0022348A">
              <w:rPr>
                <w:rFonts w:ascii="楷体_GB2312" w:eastAsia="楷体_GB2312" w:cs="楷体_GB2312"/>
                <w:color w:val="000000" w:themeColor="text1"/>
                <w:sz w:val="20"/>
                <w:szCs w:val="20"/>
              </w:rPr>
              <w:t>71号】</w:t>
            </w:r>
          </w:p>
          <w:p w14:paraId="23C9680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0A94B2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21.企业名称：【浙江景宁农村商业银行股份有限公司】</w:t>
            </w:r>
          </w:p>
          <w:p w14:paraId="79B428B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91331127704796094T】</w:t>
            </w:r>
          </w:p>
          <w:p w14:paraId="0F8B251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住所：【浙江省丽水市景宁畲族自治县红星街道人民中路</w:t>
            </w:r>
            <w:r w:rsidRPr="0022348A">
              <w:rPr>
                <w:rFonts w:ascii="楷体_GB2312" w:eastAsia="楷体_GB2312" w:cs="楷体_GB2312"/>
                <w:color w:val="000000" w:themeColor="text1"/>
                <w:sz w:val="20"/>
                <w:szCs w:val="20"/>
              </w:rPr>
              <w:t>201号】</w:t>
            </w:r>
          </w:p>
          <w:p w14:paraId="681AA75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1919E9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22.企业名称：【浙江台州椒江农村商业银行股份有限公司】</w:t>
            </w:r>
          </w:p>
          <w:p w14:paraId="2A7E3B0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913310021482768636】</w:t>
            </w:r>
          </w:p>
          <w:p w14:paraId="47AC825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住所：【浙江省台州市椒江区工人东路</w:t>
            </w:r>
            <w:r w:rsidRPr="0022348A">
              <w:rPr>
                <w:rFonts w:ascii="楷体_GB2312" w:eastAsia="楷体_GB2312" w:cs="楷体_GB2312"/>
                <w:color w:val="000000" w:themeColor="text1"/>
                <w:sz w:val="20"/>
                <w:szCs w:val="20"/>
              </w:rPr>
              <w:t>322号】</w:t>
            </w:r>
          </w:p>
          <w:p w14:paraId="40123AC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665839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23.企业名称：【浙江台州黄岩农村商业银行股份有限公司】</w:t>
            </w:r>
          </w:p>
          <w:p w14:paraId="4F76F50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91331003770736460B】</w:t>
            </w:r>
          </w:p>
          <w:p w14:paraId="21A2E2F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住所：【浙江省台州市黄岩区洞天路</w:t>
            </w:r>
            <w:r w:rsidRPr="0022348A">
              <w:rPr>
                <w:rFonts w:ascii="楷体_GB2312" w:eastAsia="楷体_GB2312" w:cs="楷体_GB2312"/>
                <w:color w:val="000000" w:themeColor="text1"/>
                <w:sz w:val="20"/>
                <w:szCs w:val="20"/>
              </w:rPr>
              <w:t>88号】</w:t>
            </w:r>
          </w:p>
          <w:p w14:paraId="00E9D3E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lastRenderedPageBreak/>
              <w:t>客户服务热线：【</w:t>
            </w:r>
            <w:r w:rsidRPr="0022348A">
              <w:rPr>
                <w:rFonts w:ascii="楷体_GB2312" w:eastAsia="楷体_GB2312" w:cs="楷体_GB2312"/>
                <w:color w:val="000000" w:themeColor="text1"/>
                <w:sz w:val="20"/>
                <w:szCs w:val="20"/>
              </w:rPr>
              <w:t>0571-96596】</w:t>
            </w:r>
          </w:p>
          <w:p w14:paraId="25732B4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24.企业名称：【浙江台州路桥农村商业银行股份有限公司】</w:t>
            </w:r>
          </w:p>
          <w:p w14:paraId="4E4FD48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91331004771942717H】</w:t>
            </w:r>
          </w:p>
          <w:p w14:paraId="679A0C6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住所：【浙江省台州市路桥区西路桥大道</w:t>
            </w:r>
            <w:r w:rsidRPr="0022348A">
              <w:rPr>
                <w:rFonts w:ascii="楷体_GB2312" w:eastAsia="楷体_GB2312" w:cs="楷体_GB2312"/>
                <w:color w:val="000000" w:themeColor="text1"/>
                <w:sz w:val="20"/>
                <w:szCs w:val="20"/>
              </w:rPr>
              <w:t>328号】</w:t>
            </w:r>
          </w:p>
          <w:p w14:paraId="1BDBF35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01405F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25.企业名称：【浙江温岭农村商业银行股份有限公司】</w:t>
            </w:r>
          </w:p>
          <w:p w14:paraId="7B366E2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913310001489096329】</w:t>
            </w:r>
          </w:p>
          <w:p w14:paraId="722CFE0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住所：【浙江省台州市温岭市城东街道下保路</w:t>
            </w:r>
            <w:r w:rsidRPr="0022348A">
              <w:rPr>
                <w:rFonts w:ascii="楷体_GB2312" w:eastAsia="楷体_GB2312" w:cs="楷体_GB2312"/>
                <w:color w:val="000000" w:themeColor="text1"/>
                <w:sz w:val="20"/>
                <w:szCs w:val="20"/>
              </w:rPr>
              <w:t>100号】</w:t>
            </w:r>
          </w:p>
          <w:p w14:paraId="431A120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A31AAD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26.企业名称：【浙江天台农村商业银行股份有限公司】</w:t>
            </w:r>
          </w:p>
          <w:p w14:paraId="3E75062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91331000148073695C】</w:t>
            </w:r>
          </w:p>
          <w:p w14:paraId="2A7ACC0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住所：【浙江省天台县赤城街道飞鹤路</w:t>
            </w:r>
            <w:r w:rsidRPr="0022348A">
              <w:rPr>
                <w:rFonts w:ascii="楷体_GB2312" w:eastAsia="楷体_GB2312" w:cs="楷体_GB2312"/>
                <w:color w:val="000000" w:themeColor="text1"/>
                <w:sz w:val="20"/>
                <w:szCs w:val="20"/>
              </w:rPr>
              <w:t>358号】</w:t>
            </w:r>
          </w:p>
          <w:p w14:paraId="43F2270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BCFDC0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27.企业名称：【浙江三门农村商业银行股份有限公司】</w:t>
            </w:r>
          </w:p>
          <w:p w14:paraId="30390A5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91331022774367359X】</w:t>
            </w:r>
          </w:p>
          <w:p w14:paraId="174F0AA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住所：【浙江省三门县海游街道上洋路</w:t>
            </w:r>
            <w:r w:rsidRPr="0022348A">
              <w:rPr>
                <w:rFonts w:ascii="楷体_GB2312" w:eastAsia="楷体_GB2312" w:cs="楷体_GB2312"/>
                <w:color w:val="000000" w:themeColor="text1"/>
                <w:sz w:val="20"/>
                <w:szCs w:val="20"/>
              </w:rPr>
              <w:t>68号】</w:t>
            </w:r>
          </w:p>
          <w:p w14:paraId="4E59122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A19EEF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28.企业名称：【浙江舟山定海海洋农村商业银行股份有限公司】</w:t>
            </w:r>
          </w:p>
          <w:p w14:paraId="5FF1EF5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91330900148740320U】</w:t>
            </w:r>
          </w:p>
          <w:p w14:paraId="5F77ECD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住所：【浙江省舟山市定海区环城东路</w:t>
            </w:r>
            <w:r w:rsidRPr="0022348A">
              <w:rPr>
                <w:rFonts w:ascii="楷体_GB2312" w:eastAsia="楷体_GB2312" w:cs="楷体_GB2312"/>
                <w:color w:val="000000" w:themeColor="text1"/>
                <w:sz w:val="20"/>
                <w:szCs w:val="20"/>
              </w:rPr>
              <w:t>81号】</w:t>
            </w:r>
          </w:p>
          <w:p w14:paraId="16C5E73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143430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29.企业名称：【浙江舟山普陀农村商业银行股份有限公司】</w:t>
            </w:r>
          </w:p>
          <w:p w14:paraId="4C6E4F0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913309006831072360】</w:t>
            </w:r>
          </w:p>
          <w:p w14:paraId="3EDAE5A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住所：【浙江省舟山市普陀区东港街道麒麟街</w:t>
            </w:r>
            <w:r w:rsidRPr="0022348A">
              <w:rPr>
                <w:rFonts w:ascii="楷体_GB2312" w:eastAsia="楷体_GB2312" w:cs="楷体_GB2312"/>
                <w:color w:val="000000" w:themeColor="text1"/>
                <w:sz w:val="20"/>
                <w:szCs w:val="20"/>
              </w:rPr>
              <w:t>225号（自贸试验区内）】</w:t>
            </w:r>
          </w:p>
          <w:p w14:paraId="6EA9529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0D3698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30.企业名称：【湖州吴兴农村商业银行股份有限公司】</w:t>
            </w:r>
          </w:p>
          <w:p w14:paraId="7983B90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913305007782713708】</w:t>
            </w:r>
          </w:p>
          <w:p w14:paraId="4D5D434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住所：【浙江省湖州市东街</w:t>
            </w:r>
            <w:r w:rsidRPr="0022348A">
              <w:rPr>
                <w:rFonts w:ascii="楷体_GB2312" w:eastAsia="楷体_GB2312" w:cs="楷体_GB2312"/>
                <w:color w:val="000000" w:themeColor="text1"/>
                <w:sz w:val="20"/>
                <w:szCs w:val="20"/>
              </w:rPr>
              <w:t>55号】</w:t>
            </w:r>
          </w:p>
          <w:p w14:paraId="0DEB455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5CF5A0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31.企业名称：【浙江临安农村商业银行股份有限公司】</w:t>
            </w:r>
          </w:p>
          <w:p w14:paraId="4EBD35A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913301851437582064】</w:t>
            </w:r>
          </w:p>
          <w:p w14:paraId="4BBF23B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住所：【浙江省杭州市临安区锦城街道城中街</w:t>
            </w:r>
            <w:r w:rsidRPr="0022348A">
              <w:rPr>
                <w:rFonts w:ascii="楷体_GB2312" w:eastAsia="楷体_GB2312" w:cs="楷体_GB2312"/>
                <w:color w:val="000000" w:themeColor="text1"/>
                <w:sz w:val="20"/>
                <w:szCs w:val="20"/>
              </w:rPr>
              <w:t>442号】</w:t>
            </w:r>
          </w:p>
          <w:p w14:paraId="7ECA5FE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4CEDA4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32.企业名称：【浙江淳安农村商业银行股份有限公司】</w:t>
            </w:r>
          </w:p>
          <w:p w14:paraId="7E98548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9133012714400940XB】</w:t>
            </w:r>
          </w:p>
          <w:p w14:paraId="34EF48C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住所：【浙江省杭州市淳安县千岛湖镇环湖北路</w:t>
            </w:r>
            <w:r w:rsidRPr="0022348A">
              <w:rPr>
                <w:rFonts w:ascii="楷体_GB2312" w:eastAsia="楷体_GB2312" w:cs="楷体_GB2312"/>
                <w:color w:val="000000" w:themeColor="text1"/>
                <w:sz w:val="20"/>
                <w:szCs w:val="20"/>
              </w:rPr>
              <w:t>369号】</w:t>
            </w:r>
          </w:p>
          <w:p w14:paraId="5AC8122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86E02F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33.企业名称：【宁波北仑农村商业银行股份有限公司】</w:t>
            </w:r>
          </w:p>
          <w:p w14:paraId="3F73B30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91330206144292356K】</w:t>
            </w:r>
          </w:p>
          <w:p w14:paraId="54A8582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住所：【浙江省宁波市北仑区新</w:t>
            </w:r>
            <w:r w:rsidRPr="0022348A">
              <w:rPr>
                <w:rFonts w:ascii="微软雅黑" w:eastAsia="微软雅黑" w:hAnsi="微软雅黑" w:cs="微软雅黑" w:hint="eastAsia"/>
                <w:color w:val="000000" w:themeColor="text1"/>
                <w:sz w:val="20"/>
                <w:szCs w:val="20"/>
              </w:rPr>
              <w:t>碶</w:t>
            </w:r>
            <w:r w:rsidRPr="0022348A">
              <w:rPr>
                <w:rFonts w:ascii="楷体_GB2312" w:eastAsia="楷体_GB2312" w:hAnsi="楷体_GB2312" w:cs="楷体_GB2312" w:hint="eastAsia"/>
                <w:color w:val="000000" w:themeColor="text1"/>
                <w:sz w:val="20"/>
                <w:szCs w:val="20"/>
              </w:rPr>
              <w:t>宝山路</w:t>
            </w:r>
            <w:r w:rsidRPr="0022348A">
              <w:rPr>
                <w:rFonts w:ascii="楷体_GB2312" w:eastAsia="楷体_GB2312" w:cs="楷体_GB2312"/>
                <w:color w:val="000000" w:themeColor="text1"/>
                <w:sz w:val="20"/>
                <w:szCs w:val="20"/>
              </w:rPr>
              <w:t>69号（凤凰国际商务广场）1幢69号、63号（凤凰国际商务广场）1幢（2-26层）】</w:t>
            </w:r>
          </w:p>
          <w:p w14:paraId="594AC1F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400B70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34.企业名称：【宁波奉化农村商业银行股份有限公司】</w:t>
            </w:r>
          </w:p>
          <w:p w14:paraId="4A79DF7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913302001448601066】</w:t>
            </w:r>
          </w:p>
          <w:p w14:paraId="407E5E8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住所：【浙江省宁波市奉化区锦屏街道中山路</w:t>
            </w:r>
            <w:r w:rsidRPr="0022348A">
              <w:rPr>
                <w:rFonts w:ascii="楷体_GB2312" w:eastAsia="楷体_GB2312" w:cs="楷体_GB2312"/>
                <w:color w:val="000000" w:themeColor="text1"/>
                <w:sz w:val="20"/>
                <w:szCs w:val="20"/>
              </w:rPr>
              <w:t>27号】</w:t>
            </w:r>
          </w:p>
          <w:p w14:paraId="4AFD1E6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lastRenderedPageBreak/>
              <w:t>客户服务热线：【</w:t>
            </w:r>
            <w:r w:rsidRPr="0022348A">
              <w:rPr>
                <w:rFonts w:ascii="楷体_GB2312" w:eastAsia="楷体_GB2312" w:cs="楷体_GB2312"/>
                <w:color w:val="000000" w:themeColor="text1"/>
                <w:sz w:val="20"/>
                <w:szCs w:val="20"/>
              </w:rPr>
              <w:t>0571-96596】</w:t>
            </w:r>
          </w:p>
          <w:p w14:paraId="6B8472E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35.企业名称：【宁波镇海农村商业银行股份有限公司】</w:t>
            </w:r>
          </w:p>
          <w:p w14:paraId="533973D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91330200717212676J】</w:t>
            </w:r>
          </w:p>
          <w:p w14:paraId="5E1EE50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住所：【宁波市镇海区骆驼街道镇海大道中段</w:t>
            </w:r>
            <w:r w:rsidRPr="0022348A">
              <w:rPr>
                <w:rFonts w:ascii="楷体_GB2312" w:eastAsia="楷体_GB2312" w:cs="楷体_GB2312"/>
                <w:color w:val="000000" w:themeColor="text1"/>
                <w:sz w:val="20"/>
                <w:szCs w:val="20"/>
              </w:rPr>
              <w:t>788号】</w:t>
            </w:r>
          </w:p>
          <w:p w14:paraId="62457ED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F2089A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36.企业名称：【宁波宁海农村商业银行股份有限公司】</w:t>
            </w:r>
          </w:p>
          <w:p w14:paraId="3E4E7DD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91330200144938786M】</w:t>
            </w:r>
          </w:p>
          <w:p w14:paraId="643DE88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住所：【宁海县跃龙街道学勉路</w:t>
            </w:r>
            <w:r w:rsidRPr="0022348A">
              <w:rPr>
                <w:rFonts w:ascii="楷体_GB2312" w:eastAsia="楷体_GB2312" w:cs="楷体_GB2312"/>
                <w:color w:val="000000" w:themeColor="text1"/>
                <w:sz w:val="20"/>
                <w:szCs w:val="20"/>
              </w:rPr>
              <w:t>1号（金融中心）】</w:t>
            </w:r>
          </w:p>
          <w:p w14:paraId="360EA44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AC1808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37.企业名称：【宁波甬城农村商业银行股份有限公司】</w:t>
            </w:r>
          </w:p>
          <w:p w14:paraId="1C6C862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91330205704848042N】</w:t>
            </w:r>
          </w:p>
          <w:p w14:paraId="0A622D4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住所：【浙江省宁波市江北区育才路</w:t>
            </w:r>
            <w:r w:rsidRPr="0022348A">
              <w:rPr>
                <w:rFonts w:ascii="楷体_GB2312" w:eastAsia="楷体_GB2312" w:cs="楷体_GB2312"/>
                <w:color w:val="000000" w:themeColor="text1"/>
                <w:sz w:val="20"/>
                <w:szCs w:val="20"/>
              </w:rPr>
              <w:t>15、17号】</w:t>
            </w:r>
          </w:p>
          <w:p w14:paraId="736ECFD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D28FC1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38.企业名称：【浙江永嘉农村商业银行股份有限公司】</w:t>
            </w:r>
          </w:p>
          <w:p w14:paraId="285B0D9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91330300693852088P】</w:t>
            </w:r>
          </w:p>
          <w:p w14:paraId="4825259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住所：【浙江省温州市永嘉县瓯北街道阳光大道</w:t>
            </w:r>
            <w:r w:rsidRPr="0022348A">
              <w:rPr>
                <w:rFonts w:ascii="楷体_GB2312" w:eastAsia="楷体_GB2312" w:cs="楷体_GB2312"/>
                <w:color w:val="000000" w:themeColor="text1"/>
                <w:sz w:val="20"/>
                <w:szCs w:val="20"/>
              </w:rPr>
              <w:t>3918号101室、201室、301室、401室、501室、1101室、1801室、2201室】</w:t>
            </w:r>
          </w:p>
          <w:p w14:paraId="54209DA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24CCA3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39.企业名称：【浙江平阳农村商业银行股份有限公司】</w:t>
            </w:r>
          </w:p>
          <w:p w14:paraId="56F567F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91330300778260532C】</w:t>
            </w:r>
          </w:p>
          <w:p w14:paraId="1FA1F7A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住所：【浙江省平阳县鳌江镇车站大道</w:t>
            </w:r>
            <w:r w:rsidRPr="0022348A">
              <w:rPr>
                <w:rFonts w:ascii="楷体_GB2312" w:eastAsia="楷体_GB2312" w:cs="楷体_GB2312"/>
                <w:color w:val="000000" w:themeColor="text1"/>
                <w:sz w:val="20"/>
                <w:szCs w:val="20"/>
              </w:rPr>
              <w:t>999号】</w:t>
            </w:r>
          </w:p>
          <w:p w14:paraId="23A67D6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5250FE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40.企业名称：【浙江嘉善农村商业银行股份有限公司】</w:t>
            </w:r>
          </w:p>
          <w:p w14:paraId="39DF57E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91330400146600914H】</w:t>
            </w:r>
          </w:p>
          <w:p w14:paraId="483BE3A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住所：【浙江省嘉兴市嘉善县罗星街道车站南路</w:t>
            </w:r>
            <w:r w:rsidRPr="0022348A">
              <w:rPr>
                <w:rFonts w:ascii="楷体_GB2312" w:eastAsia="楷体_GB2312" w:cs="楷体_GB2312"/>
                <w:color w:val="000000" w:themeColor="text1"/>
                <w:sz w:val="20"/>
                <w:szCs w:val="20"/>
              </w:rPr>
              <w:t>999号】</w:t>
            </w:r>
          </w:p>
          <w:p w14:paraId="3C985F7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C9453F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41.企业名称：【浙江平湖农村商业银行股份有限公司】</w:t>
            </w:r>
          </w:p>
          <w:p w14:paraId="216619D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913304821466775403】</w:t>
            </w:r>
          </w:p>
          <w:p w14:paraId="64FA81F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住所：【浙江省平湖市当湖街道胜利路</w:t>
            </w:r>
            <w:r w:rsidRPr="0022348A">
              <w:rPr>
                <w:rFonts w:ascii="楷体_GB2312" w:eastAsia="楷体_GB2312" w:cs="楷体_GB2312"/>
                <w:color w:val="000000" w:themeColor="text1"/>
                <w:sz w:val="20"/>
                <w:szCs w:val="20"/>
              </w:rPr>
              <w:t>518号】</w:t>
            </w:r>
          </w:p>
          <w:p w14:paraId="7959667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5BC5C0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42.企业名称：【浙江海宁农村商业银行股份有限公司】</w:t>
            </w:r>
          </w:p>
          <w:p w14:paraId="5623B4B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91330400146707324M】</w:t>
            </w:r>
          </w:p>
          <w:p w14:paraId="32D7A1A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住所：【浙江省海宁市</w:t>
            </w:r>
            <w:proofErr w:type="gramStart"/>
            <w:r w:rsidRPr="0022348A">
              <w:rPr>
                <w:rFonts w:ascii="楷体_GB2312" w:eastAsia="楷体_GB2312" w:cs="楷体_GB2312" w:hint="eastAsia"/>
                <w:color w:val="000000" w:themeColor="text1"/>
                <w:sz w:val="20"/>
                <w:szCs w:val="20"/>
              </w:rPr>
              <w:t>海洲</w:t>
            </w:r>
            <w:proofErr w:type="gramEnd"/>
            <w:r w:rsidRPr="0022348A">
              <w:rPr>
                <w:rFonts w:ascii="楷体_GB2312" w:eastAsia="楷体_GB2312" w:cs="楷体_GB2312" w:hint="eastAsia"/>
                <w:color w:val="000000" w:themeColor="text1"/>
                <w:sz w:val="20"/>
                <w:szCs w:val="20"/>
              </w:rPr>
              <w:t>街道钱江西路</w:t>
            </w:r>
            <w:r w:rsidRPr="0022348A">
              <w:rPr>
                <w:rFonts w:ascii="楷体_GB2312" w:eastAsia="楷体_GB2312" w:cs="楷体_GB2312"/>
                <w:color w:val="000000" w:themeColor="text1"/>
                <w:sz w:val="20"/>
                <w:szCs w:val="20"/>
              </w:rPr>
              <w:t>278号】</w:t>
            </w:r>
          </w:p>
          <w:p w14:paraId="1562263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161DB6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43.企业名称：【浙江海盐农村商业银行股份有限公司】</w:t>
            </w:r>
          </w:p>
          <w:p w14:paraId="522C130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91330424254846268L】</w:t>
            </w:r>
          </w:p>
          <w:p w14:paraId="7FE2EE5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住所：【浙江省海盐县武原街道枣园西路</w:t>
            </w:r>
            <w:r w:rsidRPr="0022348A">
              <w:rPr>
                <w:rFonts w:ascii="楷体_GB2312" w:eastAsia="楷体_GB2312" w:cs="楷体_GB2312"/>
                <w:color w:val="000000" w:themeColor="text1"/>
                <w:sz w:val="20"/>
                <w:szCs w:val="20"/>
              </w:rPr>
              <w:t>176号】</w:t>
            </w:r>
          </w:p>
          <w:p w14:paraId="3FDEC15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FAD28D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44.企业名称：【浙江桐乡农村商业银行股份有限公司】</w:t>
            </w:r>
          </w:p>
          <w:p w14:paraId="1105677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91330483146852863F】</w:t>
            </w:r>
          </w:p>
          <w:p w14:paraId="175F67D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住所：【浙江省嘉兴市桐乡市梧桐街道校场东路</w:t>
            </w:r>
            <w:r w:rsidRPr="0022348A">
              <w:rPr>
                <w:rFonts w:ascii="楷体_GB2312" w:eastAsia="楷体_GB2312" w:cs="楷体_GB2312"/>
                <w:color w:val="000000" w:themeColor="text1"/>
                <w:sz w:val="20"/>
                <w:szCs w:val="20"/>
              </w:rPr>
              <w:t>59号】</w:t>
            </w:r>
          </w:p>
          <w:p w14:paraId="421FAFF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4AEA98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45.企业名称：【浙江安吉农村商业银行股份有限公司】</w:t>
            </w:r>
          </w:p>
          <w:p w14:paraId="4BAA006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91330500680700499G】</w:t>
            </w:r>
          </w:p>
          <w:p w14:paraId="53DF166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住所：【浙江省湖州市安吉县昌硕街道昌硕东路</w:t>
            </w:r>
            <w:r w:rsidRPr="0022348A">
              <w:rPr>
                <w:rFonts w:ascii="楷体_GB2312" w:eastAsia="楷体_GB2312" w:cs="楷体_GB2312"/>
                <w:color w:val="000000" w:themeColor="text1"/>
                <w:sz w:val="20"/>
                <w:szCs w:val="20"/>
              </w:rPr>
              <w:t>1号】</w:t>
            </w:r>
          </w:p>
          <w:p w14:paraId="306B988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AC8545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lastRenderedPageBreak/>
              <w:t>46.企业名称：【浙江南浔农村商业银行股份有限公司】</w:t>
            </w:r>
          </w:p>
          <w:p w14:paraId="625805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913305001470196549】</w:t>
            </w:r>
          </w:p>
          <w:p w14:paraId="65C71BE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住所：【浙江省湖州市南浔区南浔镇人瑞路</w:t>
            </w:r>
            <w:r w:rsidRPr="0022348A">
              <w:rPr>
                <w:rFonts w:ascii="楷体_GB2312" w:eastAsia="楷体_GB2312" w:cs="楷体_GB2312"/>
                <w:color w:val="000000" w:themeColor="text1"/>
                <w:sz w:val="20"/>
                <w:szCs w:val="20"/>
              </w:rPr>
              <w:t>1188号】</w:t>
            </w:r>
          </w:p>
          <w:p w14:paraId="2285D4F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346F69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47.企业名称：【浙江上虞农村商业银行股份有限公司】</w:t>
            </w:r>
          </w:p>
          <w:p w14:paraId="546F054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91330600146116161G】</w:t>
            </w:r>
          </w:p>
          <w:p w14:paraId="422A496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住所：【浙江省百官街道德盛路</w:t>
            </w:r>
            <w:r w:rsidRPr="0022348A">
              <w:rPr>
                <w:rFonts w:ascii="楷体_GB2312" w:eastAsia="楷体_GB2312" w:cs="楷体_GB2312"/>
                <w:color w:val="000000" w:themeColor="text1"/>
                <w:sz w:val="20"/>
                <w:szCs w:val="20"/>
              </w:rPr>
              <w:t>55号】</w:t>
            </w:r>
          </w:p>
          <w:p w14:paraId="6B4E4E9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629680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48.企业名称：【浙江缙云农村商业银行股份有限公司】</w:t>
            </w:r>
          </w:p>
          <w:p w14:paraId="6D88632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913311227047843259】</w:t>
            </w:r>
          </w:p>
          <w:p w14:paraId="2450B91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住所：【浙江省丽水市缙云县五云镇新区仙都路</w:t>
            </w:r>
            <w:r w:rsidRPr="0022348A">
              <w:rPr>
                <w:rFonts w:ascii="楷体_GB2312" w:eastAsia="楷体_GB2312" w:cs="楷体_GB2312"/>
                <w:color w:val="000000" w:themeColor="text1"/>
                <w:sz w:val="20"/>
                <w:szCs w:val="20"/>
              </w:rPr>
              <w:t>68号】</w:t>
            </w:r>
          </w:p>
          <w:p w14:paraId="47DA87B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59667A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49.企业名称：【浙江义乌农村商业银行股份有限公司】</w:t>
            </w:r>
          </w:p>
          <w:p w14:paraId="1614480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91330782609786576E】</w:t>
            </w:r>
          </w:p>
          <w:p w14:paraId="231B981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住所：【浙江省义乌市福田街道城北路</w:t>
            </w:r>
            <w:r w:rsidRPr="0022348A">
              <w:rPr>
                <w:rFonts w:ascii="楷体_GB2312" w:eastAsia="楷体_GB2312" w:cs="楷体_GB2312"/>
                <w:color w:val="000000" w:themeColor="text1"/>
                <w:sz w:val="20"/>
                <w:szCs w:val="20"/>
              </w:rPr>
              <w:t>677号】</w:t>
            </w:r>
          </w:p>
          <w:p w14:paraId="74A5C37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649107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50.企业名称：【浙江兰溪农村商业银行股份有限公司】</w:t>
            </w:r>
          </w:p>
          <w:p w14:paraId="0C09638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91330781147387545R】</w:t>
            </w:r>
          </w:p>
          <w:p w14:paraId="5F3AD6C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住所：【浙江省兰溪市兰江街道丹溪大道</w:t>
            </w:r>
            <w:r w:rsidRPr="0022348A">
              <w:rPr>
                <w:rFonts w:ascii="楷体_GB2312" w:eastAsia="楷体_GB2312" w:cs="楷体_GB2312"/>
                <w:color w:val="000000" w:themeColor="text1"/>
                <w:sz w:val="20"/>
                <w:szCs w:val="20"/>
              </w:rPr>
              <w:t>18号】</w:t>
            </w:r>
          </w:p>
          <w:p w14:paraId="6F4F643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3C57C5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51.企业名称：【浙江长兴农村商业银行股份有限公司】</w:t>
            </w:r>
          </w:p>
          <w:p w14:paraId="5A3FB29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91330522147148640A】</w:t>
            </w:r>
          </w:p>
          <w:p w14:paraId="58B3A31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住所：【浙江省湖州市长兴县太湖街道明珠路</w:t>
            </w:r>
            <w:r w:rsidRPr="0022348A">
              <w:rPr>
                <w:rFonts w:ascii="楷体_GB2312" w:eastAsia="楷体_GB2312" w:cs="楷体_GB2312"/>
                <w:color w:val="000000" w:themeColor="text1"/>
                <w:sz w:val="20"/>
                <w:szCs w:val="20"/>
              </w:rPr>
              <w:t>1298号】</w:t>
            </w:r>
          </w:p>
          <w:p w14:paraId="7E84D82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965942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52.企业名称：【浙江绍兴恒信农村商业银行股份有限公司】</w:t>
            </w:r>
          </w:p>
          <w:p w14:paraId="58F2892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9133060271252980XJ】</w:t>
            </w:r>
          </w:p>
          <w:p w14:paraId="6B84218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住所：【浙江省绍兴市中兴中路</w:t>
            </w:r>
            <w:r w:rsidRPr="0022348A">
              <w:rPr>
                <w:rFonts w:ascii="楷体_GB2312" w:eastAsia="楷体_GB2312" w:cs="楷体_GB2312"/>
                <w:color w:val="000000" w:themeColor="text1"/>
                <w:sz w:val="20"/>
                <w:szCs w:val="20"/>
              </w:rPr>
              <w:t>159号】</w:t>
            </w:r>
          </w:p>
          <w:p w14:paraId="47068CF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15A824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53.企业名称：【浙江武义农村商业银行股份有限公司】</w:t>
            </w:r>
          </w:p>
          <w:p w14:paraId="6844872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91330723552860156J】</w:t>
            </w:r>
          </w:p>
          <w:p w14:paraId="2801C73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住所：【浙江省武义县城武阳中路</w:t>
            </w:r>
            <w:r w:rsidRPr="0022348A">
              <w:rPr>
                <w:rFonts w:ascii="楷体_GB2312" w:eastAsia="楷体_GB2312" w:cs="楷体_GB2312"/>
                <w:color w:val="000000" w:themeColor="text1"/>
                <w:sz w:val="20"/>
                <w:szCs w:val="20"/>
              </w:rPr>
              <w:t>37号】</w:t>
            </w:r>
          </w:p>
          <w:p w14:paraId="6743B5C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BA2AE9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54.企业名称：【浙江岱山农村商业银行股份有限公司】</w:t>
            </w:r>
          </w:p>
          <w:p w14:paraId="1B10183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91330921778250107N】</w:t>
            </w:r>
          </w:p>
          <w:p w14:paraId="537DD58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住所：【浙江省舟山市岱山县高亭镇衢山大道</w:t>
            </w:r>
            <w:r w:rsidRPr="0022348A">
              <w:rPr>
                <w:rFonts w:ascii="楷体_GB2312" w:eastAsia="楷体_GB2312" w:cs="楷体_GB2312"/>
                <w:color w:val="000000" w:themeColor="text1"/>
                <w:sz w:val="20"/>
                <w:szCs w:val="20"/>
              </w:rPr>
              <w:t>1009号】</w:t>
            </w:r>
          </w:p>
          <w:p w14:paraId="1D74F32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AA0327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55.企业名称：【浙江仙居农村商业银行股份有限公司】</w:t>
            </w:r>
          </w:p>
          <w:p w14:paraId="5EBC2A1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91331024148032965W】</w:t>
            </w:r>
          </w:p>
          <w:p w14:paraId="73A8672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住所：【浙江省仙居县南峰街道穿城中路</w:t>
            </w:r>
            <w:r w:rsidRPr="0022348A">
              <w:rPr>
                <w:rFonts w:ascii="楷体_GB2312" w:eastAsia="楷体_GB2312" w:cs="楷体_GB2312"/>
                <w:color w:val="000000" w:themeColor="text1"/>
                <w:sz w:val="20"/>
                <w:szCs w:val="20"/>
              </w:rPr>
              <w:t>21号】</w:t>
            </w:r>
          </w:p>
          <w:p w14:paraId="1E8B6F5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639FFA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56.企业名称：【浙江玉环农村商业银行股份有限公司】</w:t>
            </w:r>
          </w:p>
          <w:p w14:paraId="5A111D8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91331021704702414T】</w:t>
            </w:r>
          </w:p>
          <w:p w14:paraId="5DA6B3E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住所：【浙江省玉环市玉城街道珠港大道</w:t>
            </w:r>
            <w:r w:rsidRPr="0022348A">
              <w:rPr>
                <w:rFonts w:ascii="楷体_GB2312" w:eastAsia="楷体_GB2312" w:cs="楷体_GB2312"/>
                <w:color w:val="000000" w:themeColor="text1"/>
                <w:sz w:val="20"/>
                <w:szCs w:val="20"/>
              </w:rPr>
              <w:t>26号】</w:t>
            </w:r>
          </w:p>
          <w:p w14:paraId="5F50D2C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AB1F92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57.企业名称：【浙江诸暨农村商业银行股份有限公司】</w:t>
            </w:r>
          </w:p>
          <w:p w14:paraId="58B0FCA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91330600146217704F】</w:t>
            </w:r>
          </w:p>
          <w:p w14:paraId="18D878B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lastRenderedPageBreak/>
              <w:t>住所：【浙江省诸暨市暨阳街道大桥东路</w:t>
            </w:r>
            <w:r w:rsidRPr="0022348A">
              <w:rPr>
                <w:rFonts w:ascii="楷体_GB2312" w:eastAsia="楷体_GB2312" w:cs="楷体_GB2312"/>
                <w:color w:val="000000" w:themeColor="text1"/>
                <w:sz w:val="20"/>
                <w:szCs w:val="20"/>
              </w:rPr>
              <w:t>2号】</w:t>
            </w:r>
          </w:p>
          <w:p w14:paraId="439AEDB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99EC0B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58.企业名称：【浙江临海农村商业银行股份有限公司】</w:t>
            </w:r>
          </w:p>
          <w:p w14:paraId="4A54765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91331000147999461D】</w:t>
            </w:r>
          </w:p>
          <w:p w14:paraId="254CA81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住所：【浙江省台州市临海市大洋街道河阳路</w:t>
            </w:r>
            <w:r w:rsidRPr="0022348A">
              <w:rPr>
                <w:rFonts w:ascii="楷体_GB2312" w:eastAsia="楷体_GB2312" w:cs="楷体_GB2312"/>
                <w:color w:val="000000" w:themeColor="text1"/>
                <w:sz w:val="20"/>
                <w:szCs w:val="20"/>
              </w:rPr>
              <w:t>299号】</w:t>
            </w:r>
          </w:p>
          <w:p w14:paraId="08DA6FC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EFFCA5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59.企业名称：【浙江建德农村商业银行股份有限公司】</w:t>
            </w:r>
          </w:p>
          <w:p w14:paraId="76022E4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9133018270429246XA】</w:t>
            </w:r>
          </w:p>
          <w:p w14:paraId="4CB6C00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住所：【浙江省建德市新安江街道江滨中路</w:t>
            </w:r>
            <w:r w:rsidRPr="0022348A">
              <w:rPr>
                <w:rFonts w:ascii="楷体_GB2312" w:eastAsia="楷体_GB2312" w:cs="楷体_GB2312"/>
                <w:color w:val="000000" w:themeColor="text1"/>
                <w:sz w:val="20"/>
                <w:szCs w:val="20"/>
              </w:rPr>
              <w:t>176号】</w:t>
            </w:r>
          </w:p>
          <w:p w14:paraId="19F26D3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455B80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60.企业名称：【浙江文成农村商业银行股份有限公司】</w:t>
            </w:r>
          </w:p>
          <w:p w14:paraId="678253A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91330328145827746X】</w:t>
            </w:r>
          </w:p>
          <w:p w14:paraId="0DCF85A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住所：【浙江省温州市文成县大</w:t>
            </w:r>
            <w:r w:rsidRPr="0022348A">
              <w:rPr>
                <w:rFonts w:ascii="微软雅黑" w:eastAsia="微软雅黑" w:hAnsi="微软雅黑" w:cs="微软雅黑" w:hint="eastAsia"/>
                <w:color w:val="000000" w:themeColor="text1"/>
                <w:sz w:val="20"/>
                <w:szCs w:val="20"/>
              </w:rPr>
              <w:t>峃</w:t>
            </w:r>
            <w:r w:rsidRPr="0022348A">
              <w:rPr>
                <w:rFonts w:ascii="楷体_GB2312" w:eastAsia="楷体_GB2312" w:hAnsi="楷体_GB2312" w:cs="楷体_GB2312" w:hint="eastAsia"/>
                <w:color w:val="000000" w:themeColor="text1"/>
                <w:sz w:val="20"/>
                <w:szCs w:val="20"/>
              </w:rPr>
              <w:t>镇伯温路</w:t>
            </w:r>
            <w:r w:rsidRPr="0022348A">
              <w:rPr>
                <w:rFonts w:ascii="楷体_GB2312" w:eastAsia="楷体_GB2312" w:cs="楷体_GB2312"/>
                <w:color w:val="000000" w:themeColor="text1"/>
                <w:sz w:val="20"/>
                <w:szCs w:val="20"/>
              </w:rPr>
              <w:t>6号】</w:t>
            </w:r>
          </w:p>
          <w:p w14:paraId="6D47580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508976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61.企业名称：【浙江萧山农村商业银行股份有限公司】</w:t>
            </w:r>
          </w:p>
          <w:p w14:paraId="15A601B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91330100143568234F】</w:t>
            </w:r>
          </w:p>
          <w:p w14:paraId="1C9DCB5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住所：【浙江省杭州市萧山区人民路</w:t>
            </w:r>
            <w:r w:rsidRPr="0022348A">
              <w:rPr>
                <w:rFonts w:ascii="楷体_GB2312" w:eastAsia="楷体_GB2312" w:cs="楷体_GB2312"/>
                <w:color w:val="000000" w:themeColor="text1"/>
                <w:sz w:val="20"/>
                <w:szCs w:val="20"/>
              </w:rPr>
              <w:t>258号】</w:t>
            </w:r>
          </w:p>
          <w:p w14:paraId="6C8F737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64E984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62.企业名称：【浙江乐清农村商业银行股份有限公司】</w:t>
            </w:r>
          </w:p>
          <w:p w14:paraId="20344D5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91330300712576278B】</w:t>
            </w:r>
          </w:p>
          <w:p w14:paraId="11878D8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住所：【乐清市城南街道伯乐西路</w:t>
            </w:r>
            <w:r w:rsidRPr="0022348A">
              <w:rPr>
                <w:rFonts w:ascii="楷体_GB2312" w:eastAsia="楷体_GB2312" w:cs="楷体_GB2312"/>
                <w:color w:val="000000" w:themeColor="text1"/>
                <w:sz w:val="20"/>
                <w:szCs w:val="20"/>
              </w:rPr>
              <w:t>99号】</w:t>
            </w:r>
          </w:p>
          <w:p w14:paraId="184DFB4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2AD3D8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63.企业名称：【宁波余姚农村商业银行股份有限公司】</w:t>
            </w:r>
          </w:p>
          <w:p w14:paraId="4B1DB45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91330281768530578N】</w:t>
            </w:r>
          </w:p>
          <w:p w14:paraId="4D9B463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住所：【余姚市新建路</w:t>
            </w:r>
            <w:r w:rsidRPr="0022348A">
              <w:rPr>
                <w:rFonts w:ascii="楷体_GB2312" w:eastAsia="楷体_GB2312" w:cs="楷体_GB2312"/>
                <w:color w:val="000000" w:themeColor="text1"/>
                <w:sz w:val="20"/>
                <w:szCs w:val="20"/>
              </w:rPr>
              <w:t>69号】</w:t>
            </w:r>
          </w:p>
          <w:p w14:paraId="58E1A5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6386450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64.企业名称：【浙江桐庐农村商业银行股份有限公司】</w:t>
            </w:r>
          </w:p>
          <w:p w14:paraId="3113252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913301228436000474】</w:t>
            </w:r>
          </w:p>
          <w:p w14:paraId="46858D4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住所：【浙江省杭州市桐庐县城迎春南路</w:t>
            </w:r>
            <w:r w:rsidRPr="0022348A">
              <w:rPr>
                <w:rFonts w:ascii="楷体_GB2312" w:eastAsia="楷体_GB2312" w:cs="楷体_GB2312"/>
                <w:color w:val="000000" w:themeColor="text1"/>
                <w:sz w:val="20"/>
                <w:szCs w:val="20"/>
              </w:rPr>
              <w:t>278号】</w:t>
            </w:r>
          </w:p>
          <w:p w14:paraId="0C88DE0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9BA0C6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65.企业名称：【杭州联合农村商业银行股份有限公司】</w:t>
            </w:r>
          </w:p>
          <w:p w14:paraId="717ABA29"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91330100773585469H】</w:t>
            </w:r>
          </w:p>
          <w:p w14:paraId="0C44A2B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住所：【浙江省杭州市上城区建国中路</w:t>
            </w:r>
            <w:r w:rsidRPr="0022348A">
              <w:rPr>
                <w:rFonts w:ascii="楷体_GB2312" w:eastAsia="楷体_GB2312" w:cs="楷体_GB2312"/>
                <w:color w:val="000000" w:themeColor="text1"/>
                <w:sz w:val="20"/>
                <w:szCs w:val="20"/>
              </w:rPr>
              <w:t>99号】</w:t>
            </w:r>
          </w:p>
          <w:p w14:paraId="40232F0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0CF221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66.企业名称：【浙江温州鹿城农村商业银行股份有限公司】</w:t>
            </w:r>
          </w:p>
          <w:p w14:paraId="455C89D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91330300777212117L】</w:t>
            </w:r>
          </w:p>
          <w:p w14:paraId="0A2054F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住所：【浙江省温州市鹿城区会展路</w:t>
            </w:r>
            <w:r w:rsidRPr="0022348A">
              <w:rPr>
                <w:rFonts w:ascii="楷体_GB2312" w:eastAsia="楷体_GB2312" w:cs="楷体_GB2312"/>
                <w:color w:val="000000" w:themeColor="text1"/>
                <w:sz w:val="20"/>
                <w:szCs w:val="20"/>
              </w:rPr>
              <w:t>1500号富银大厦】</w:t>
            </w:r>
          </w:p>
          <w:p w14:paraId="156793F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1A4529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67.企业名称：【浙江绍兴瑞丰农村商业银行股份有限公司】</w:t>
            </w:r>
          </w:p>
          <w:p w14:paraId="5800EE8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91330600145965997H】</w:t>
            </w:r>
          </w:p>
          <w:p w14:paraId="36CB871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住所：【浙江省绍兴市柯桥区柯桥笛扬路</w:t>
            </w:r>
            <w:r w:rsidRPr="0022348A">
              <w:rPr>
                <w:rFonts w:ascii="楷体_GB2312" w:eastAsia="楷体_GB2312" w:cs="楷体_GB2312"/>
                <w:color w:val="000000" w:themeColor="text1"/>
                <w:sz w:val="20"/>
                <w:szCs w:val="20"/>
              </w:rPr>
              <w:t>1363号】</w:t>
            </w:r>
          </w:p>
          <w:p w14:paraId="3909385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1C459E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68.企业名称：【浙江禾城农村商业银行股份有限公司】</w:t>
            </w:r>
          </w:p>
          <w:p w14:paraId="54B987A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91330400146466356E】</w:t>
            </w:r>
          </w:p>
          <w:p w14:paraId="6C96B76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住所：【浙江省嘉兴市经济技术开发区文昌路</w:t>
            </w:r>
            <w:r w:rsidRPr="0022348A">
              <w:rPr>
                <w:rFonts w:ascii="楷体_GB2312" w:eastAsia="楷体_GB2312" w:cs="楷体_GB2312"/>
                <w:color w:val="000000" w:themeColor="text1"/>
                <w:sz w:val="20"/>
                <w:szCs w:val="20"/>
              </w:rPr>
              <w:t xml:space="preserve"> 1229 号】</w:t>
            </w:r>
          </w:p>
          <w:p w14:paraId="6D062C0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20D2F08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lastRenderedPageBreak/>
              <w:t>69.企业名称：【浙江泰顺农村商业银行股份有限公司】</w:t>
            </w:r>
          </w:p>
          <w:p w14:paraId="5761BCD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913303297043793629】</w:t>
            </w:r>
          </w:p>
          <w:p w14:paraId="5B954EA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住所：【浙江省温州市泰顺县罗阳镇新城区文祥大道</w:t>
            </w:r>
            <w:r w:rsidRPr="0022348A">
              <w:rPr>
                <w:rFonts w:ascii="楷体_GB2312" w:eastAsia="楷体_GB2312" w:cs="楷体_GB2312"/>
                <w:color w:val="000000" w:themeColor="text1"/>
                <w:sz w:val="20"/>
                <w:szCs w:val="20"/>
              </w:rPr>
              <w:t>181号】</w:t>
            </w:r>
          </w:p>
          <w:p w14:paraId="09F652E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49D633C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70.企业名称：【浙江嵊州农村商业银行股份有限公司】</w:t>
            </w:r>
          </w:p>
          <w:p w14:paraId="398DB31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91330683146384641Y】</w:t>
            </w:r>
          </w:p>
          <w:p w14:paraId="0C1D142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住所：【浙江省嵊州市剡湖街道官河路</w:t>
            </w:r>
            <w:r w:rsidRPr="0022348A">
              <w:rPr>
                <w:rFonts w:ascii="楷体_GB2312" w:eastAsia="楷体_GB2312" w:cs="楷体_GB2312"/>
                <w:color w:val="000000" w:themeColor="text1"/>
                <w:sz w:val="20"/>
                <w:szCs w:val="20"/>
              </w:rPr>
              <w:t>398号】</w:t>
            </w:r>
          </w:p>
          <w:p w14:paraId="529A49D2"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40EE598"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71.企业名称：【浙江庆元农村商业银行股份有限公司】</w:t>
            </w:r>
          </w:p>
          <w:p w14:paraId="4A8AA5B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91331126609962015U】</w:t>
            </w:r>
          </w:p>
          <w:p w14:paraId="4403A7A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住所：【浙江省丽水市庆元县</w:t>
            </w:r>
            <w:r w:rsidRPr="0022348A">
              <w:rPr>
                <w:rFonts w:ascii="微软雅黑" w:eastAsia="微软雅黑" w:hAnsi="微软雅黑" w:cs="微软雅黑" w:hint="eastAsia"/>
                <w:color w:val="000000" w:themeColor="text1"/>
                <w:sz w:val="20"/>
                <w:szCs w:val="20"/>
              </w:rPr>
              <w:t>濛</w:t>
            </w:r>
            <w:r w:rsidRPr="0022348A">
              <w:rPr>
                <w:rFonts w:ascii="楷体_GB2312" w:eastAsia="楷体_GB2312" w:hAnsi="楷体_GB2312" w:cs="楷体_GB2312" w:hint="eastAsia"/>
                <w:color w:val="000000" w:themeColor="text1"/>
                <w:sz w:val="20"/>
                <w:szCs w:val="20"/>
              </w:rPr>
              <w:t>洲街道云鹤路</w:t>
            </w:r>
            <w:r w:rsidRPr="0022348A">
              <w:rPr>
                <w:rFonts w:ascii="楷体_GB2312" w:eastAsia="楷体_GB2312" w:cs="楷体_GB2312"/>
                <w:color w:val="000000" w:themeColor="text1"/>
                <w:sz w:val="20"/>
                <w:szCs w:val="20"/>
              </w:rPr>
              <w:t>3号】</w:t>
            </w:r>
          </w:p>
          <w:p w14:paraId="5B44AE61"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74E295D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72.企业名称：【浙江温州瓯海农村商业银行股份有限公司】</w:t>
            </w:r>
          </w:p>
          <w:p w14:paraId="339BCB8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91330300776489333D】</w:t>
            </w:r>
          </w:p>
          <w:p w14:paraId="7ADAB85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住所：【浙江省温州市瓯海区瓯海大道</w:t>
            </w:r>
            <w:r w:rsidRPr="0022348A">
              <w:rPr>
                <w:rFonts w:ascii="楷体_GB2312" w:eastAsia="楷体_GB2312" w:cs="楷体_GB2312"/>
                <w:color w:val="000000" w:themeColor="text1"/>
                <w:sz w:val="20"/>
                <w:szCs w:val="20"/>
              </w:rPr>
              <w:t>989号】</w:t>
            </w:r>
          </w:p>
          <w:p w14:paraId="33DF402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6AC9134"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73.企业名称：【浙江云和农村商业银行股份有限公司】</w:t>
            </w:r>
          </w:p>
          <w:p w14:paraId="754B2F7C"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9133112514848825XE】</w:t>
            </w:r>
          </w:p>
          <w:p w14:paraId="60699FB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住所：【浙江省丽水市云和县浮云街道新建路</w:t>
            </w:r>
            <w:r w:rsidRPr="0022348A">
              <w:rPr>
                <w:rFonts w:ascii="楷体_GB2312" w:eastAsia="楷体_GB2312" w:cs="楷体_GB2312"/>
                <w:color w:val="000000" w:themeColor="text1"/>
                <w:sz w:val="20"/>
                <w:szCs w:val="20"/>
              </w:rPr>
              <w:t>72号】</w:t>
            </w:r>
          </w:p>
          <w:p w14:paraId="4F20BFB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36689F7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74.企业名称：【宁波慈溪农村商业银行股份有限公司】</w:t>
            </w:r>
          </w:p>
          <w:p w14:paraId="66BA37A0"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91330200144756720Q】</w:t>
            </w:r>
          </w:p>
          <w:p w14:paraId="10F4D31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住所：【浙江省慈溪市浒山街道南城路</w:t>
            </w:r>
            <w:r w:rsidRPr="0022348A">
              <w:rPr>
                <w:rFonts w:ascii="楷体_GB2312" w:eastAsia="楷体_GB2312" w:cs="楷体_GB2312"/>
                <w:color w:val="000000" w:themeColor="text1"/>
                <w:sz w:val="20"/>
                <w:szCs w:val="20"/>
              </w:rPr>
              <w:t>25号、59号5-6楼】</w:t>
            </w:r>
          </w:p>
          <w:p w14:paraId="1B52C44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514127CB"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75.企业名称：【浙江温州龙湾农村商业银行股份有限公司 】</w:t>
            </w:r>
          </w:p>
          <w:p w14:paraId="4BA07993"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913303007772078015】</w:t>
            </w:r>
          </w:p>
          <w:p w14:paraId="6664ECA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住所：【浙江省温州市龙湾区永中街道永宁西路</w:t>
            </w:r>
            <w:r w:rsidRPr="0022348A">
              <w:rPr>
                <w:rFonts w:ascii="楷体_GB2312" w:eastAsia="楷体_GB2312" w:cs="楷体_GB2312"/>
                <w:color w:val="000000" w:themeColor="text1"/>
                <w:sz w:val="20"/>
                <w:szCs w:val="20"/>
              </w:rPr>
              <w:t>555号】</w:t>
            </w:r>
          </w:p>
          <w:p w14:paraId="48D7538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07AC36DE"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76.企业名称：【浙江苍南农村商业银行股份有限公司】</w:t>
            </w:r>
          </w:p>
          <w:p w14:paraId="74C1876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913303007043722167】</w:t>
            </w:r>
          </w:p>
          <w:p w14:paraId="3F75B4A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住所：【浙江省苍南县灵溪镇人民大道</w:t>
            </w:r>
            <w:r w:rsidRPr="0022348A">
              <w:rPr>
                <w:rFonts w:ascii="楷体_GB2312" w:eastAsia="楷体_GB2312" w:cs="楷体_GB2312"/>
                <w:color w:val="000000" w:themeColor="text1"/>
                <w:sz w:val="20"/>
                <w:szCs w:val="20"/>
              </w:rPr>
              <w:t>425号】</w:t>
            </w:r>
          </w:p>
          <w:p w14:paraId="219FF995"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0571-96596】</w:t>
            </w:r>
          </w:p>
          <w:p w14:paraId="1136823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77.企业名称：【上海浦东发展银行股份有限公司】</w:t>
            </w:r>
          </w:p>
          <w:p w14:paraId="732EAE47"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913303007043722167】</w:t>
            </w:r>
          </w:p>
          <w:p w14:paraId="60E0D75F"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住所：【上海市黄浦区中山东一路</w:t>
            </w:r>
            <w:r w:rsidRPr="0022348A">
              <w:rPr>
                <w:rFonts w:ascii="楷体_GB2312" w:eastAsia="楷体_GB2312" w:cs="楷体_GB2312"/>
                <w:color w:val="000000" w:themeColor="text1"/>
                <w:sz w:val="20"/>
                <w:szCs w:val="20"/>
              </w:rPr>
              <w:t>12号】</w:t>
            </w:r>
          </w:p>
          <w:p w14:paraId="2CB341D6"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95528】</w:t>
            </w:r>
          </w:p>
          <w:p w14:paraId="73F17EE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color w:val="000000" w:themeColor="text1"/>
                <w:sz w:val="20"/>
                <w:szCs w:val="20"/>
              </w:rPr>
              <w:t>78.企业名称：【宁波银行股份有限公司】</w:t>
            </w:r>
          </w:p>
          <w:p w14:paraId="129EBE7D"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统一社会信用代码：【</w:t>
            </w:r>
            <w:r w:rsidRPr="0022348A">
              <w:rPr>
                <w:rFonts w:ascii="楷体_GB2312" w:eastAsia="楷体_GB2312" w:cs="楷体_GB2312"/>
                <w:color w:val="000000" w:themeColor="text1"/>
                <w:sz w:val="20"/>
                <w:szCs w:val="20"/>
              </w:rPr>
              <w:t>91330200711192037M】</w:t>
            </w:r>
          </w:p>
          <w:p w14:paraId="6EFE6F0A" w14:textId="77777777" w:rsidR="0022348A" w:rsidRP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住所：【浙江省宁波市鄞州区宁东路</w:t>
            </w:r>
            <w:r w:rsidRPr="0022348A">
              <w:rPr>
                <w:rFonts w:ascii="楷体_GB2312" w:eastAsia="楷体_GB2312" w:cs="楷体_GB2312"/>
                <w:color w:val="000000" w:themeColor="text1"/>
                <w:sz w:val="20"/>
                <w:szCs w:val="20"/>
              </w:rPr>
              <w:t>345号】</w:t>
            </w:r>
          </w:p>
          <w:p w14:paraId="62D2A6A1" w14:textId="77777777" w:rsidR="0022348A" w:rsidRDefault="0022348A" w:rsidP="0022348A">
            <w:pPr>
              <w:spacing w:line="300" w:lineRule="exact"/>
              <w:ind w:leftChars="-1" w:left="-2" w:rightChars="15" w:right="36"/>
              <w:rPr>
                <w:rFonts w:ascii="楷体_GB2312" w:eastAsia="楷体_GB2312" w:cs="楷体_GB2312"/>
                <w:color w:val="000000" w:themeColor="text1"/>
                <w:sz w:val="20"/>
                <w:szCs w:val="20"/>
              </w:rPr>
            </w:pPr>
            <w:r w:rsidRPr="0022348A">
              <w:rPr>
                <w:rFonts w:ascii="楷体_GB2312" w:eastAsia="楷体_GB2312" w:cs="楷体_GB2312" w:hint="eastAsia"/>
                <w:color w:val="000000" w:themeColor="text1"/>
                <w:sz w:val="20"/>
                <w:szCs w:val="20"/>
              </w:rPr>
              <w:t>客户服务热线：【</w:t>
            </w:r>
            <w:r w:rsidRPr="0022348A">
              <w:rPr>
                <w:rFonts w:ascii="楷体_GB2312" w:eastAsia="楷体_GB2312" w:cs="楷体_GB2312"/>
                <w:color w:val="000000" w:themeColor="text1"/>
                <w:sz w:val="20"/>
                <w:szCs w:val="20"/>
              </w:rPr>
              <w:t>95574】</w:t>
            </w:r>
          </w:p>
          <w:p w14:paraId="386D0501" w14:textId="40D1A7DE" w:rsidR="00CF43E8" w:rsidRDefault="0022348A" w:rsidP="0022348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79</w:t>
            </w:r>
            <w:r w:rsidR="00CF43E8">
              <w:rPr>
                <w:rFonts w:ascii="楷体_GB2312" w:eastAsia="楷体_GB2312" w:cs="楷体_GB2312" w:hint="eastAsia"/>
                <w:color w:val="000000" w:themeColor="text1"/>
                <w:sz w:val="20"/>
                <w:szCs w:val="20"/>
              </w:rPr>
              <w:t>.企业名称：【信银理财有限责任公司】</w:t>
            </w:r>
          </w:p>
          <w:p w14:paraId="4965D16D"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6220292C"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D87061"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85BE23A"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p>
          <w:p w14:paraId="38028C42" w14:textId="071DF430"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】）合作销售机构信息：</w:t>
            </w:r>
          </w:p>
          <w:p w14:paraId="54CB9ADD"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1.企业名称：【信银理财有限责任公司】</w:t>
            </w:r>
          </w:p>
          <w:p w14:paraId="2200F6CA"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1A086972"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FC1E785" w14:textId="77777777" w:rsidR="00CF43E8" w:rsidRDefault="00CF43E8" w:rsidP="00CF43E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BA1B958" w14:textId="26AA50BF" w:rsidR="00A51328" w:rsidRPr="00A51328" w:rsidRDefault="00A51328" w:rsidP="00A5132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sidRPr="00A51328">
              <w:rPr>
                <w:rFonts w:ascii="楷体_GB2312" w:eastAsia="楷体_GB2312" w:cs="楷体_GB2312"/>
                <w:color w:val="000000" w:themeColor="text1"/>
                <w:sz w:val="20"/>
                <w:szCs w:val="20"/>
              </w:rPr>
              <w:t>.企业名称：【青海银行股份有限公司】</w:t>
            </w:r>
          </w:p>
          <w:p w14:paraId="26503418" w14:textId="77777777" w:rsidR="00A51328" w:rsidRPr="00A51328" w:rsidRDefault="00A51328" w:rsidP="00A51328">
            <w:pPr>
              <w:spacing w:line="300" w:lineRule="exact"/>
              <w:ind w:leftChars="-1" w:left="-2" w:rightChars="15" w:right="36"/>
              <w:rPr>
                <w:rFonts w:ascii="楷体_GB2312" w:eastAsia="楷体_GB2312" w:cs="楷体_GB2312"/>
                <w:color w:val="000000" w:themeColor="text1"/>
                <w:sz w:val="20"/>
                <w:szCs w:val="20"/>
              </w:rPr>
            </w:pPr>
            <w:r w:rsidRPr="00A51328">
              <w:rPr>
                <w:rFonts w:ascii="楷体_GB2312" w:eastAsia="楷体_GB2312" w:cs="楷体_GB2312" w:hint="eastAsia"/>
                <w:color w:val="000000" w:themeColor="text1"/>
                <w:sz w:val="20"/>
                <w:szCs w:val="20"/>
              </w:rPr>
              <w:t>统一社会信用代码：【</w:t>
            </w:r>
            <w:r w:rsidRPr="00A51328">
              <w:rPr>
                <w:rFonts w:ascii="楷体_GB2312" w:eastAsia="楷体_GB2312" w:cs="楷体_GB2312"/>
                <w:color w:val="000000" w:themeColor="text1"/>
                <w:sz w:val="20"/>
                <w:szCs w:val="20"/>
              </w:rPr>
              <w:t>916300007104015549】</w:t>
            </w:r>
          </w:p>
          <w:p w14:paraId="6DEB4F5D" w14:textId="77777777" w:rsidR="00A51328" w:rsidRPr="00A51328" w:rsidRDefault="00A51328" w:rsidP="00A51328">
            <w:pPr>
              <w:spacing w:line="300" w:lineRule="exact"/>
              <w:ind w:leftChars="-1" w:left="-2" w:rightChars="15" w:right="36"/>
              <w:rPr>
                <w:rFonts w:ascii="楷体_GB2312" w:eastAsia="楷体_GB2312" w:cs="楷体_GB2312"/>
                <w:color w:val="000000" w:themeColor="text1"/>
                <w:sz w:val="20"/>
                <w:szCs w:val="20"/>
              </w:rPr>
            </w:pPr>
            <w:r w:rsidRPr="00A51328">
              <w:rPr>
                <w:rFonts w:ascii="楷体_GB2312" w:eastAsia="楷体_GB2312" w:cs="楷体_GB2312" w:hint="eastAsia"/>
                <w:color w:val="000000" w:themeColor="text1"/>
                <w:sz w:val="20"/>
                <w:szCs w:val="20"/>
              </w:rPr>
              <w:t>住所：【青海省西宁市城西区西关大街</w:t>
            </w:r>
            <w:r w:rsidRPr="00A51328">
              <w:rPr>
                <w:rFonts w:ascii="楷体_GB2312" w:eastAsia="楷体_GB2312" w:cs="楷体_GB2312"/>
                <w:color w:val="000000" w:themeColor="text1"/>
                <w:sz w:val="20"/>
                <w:szCs w:val="20"/>
              </w:rPr>
              <w:t>130号2号楼】</w:t>
            </w:r>
          </w:p>
          <w:p w14:paraId="0B3221A2" w14:textId="77508A09" w:rsidR="00221B58" w:rsidRDefault="00A51328" w:rsidP="00A51328">
            <w:pPr>
              <w:spacing w:line="300" w:lineRule="exact"/>
              <w:ind w:leftChars="-1" w:left="-2" w:rightChars="15" w:right="36"/>
              <w:rPr>
                <w:rFonts w:ascii="楷体_GB2312" w:eastAsia="楷体_GB2312" w:cs="楷体_GB2312"/>
                <w:color w:val="000000" w:themeColor="text1"/>
                <w:sz w:val="20"/>
                <w:szCs w:val="20"/>
              </w:rPr>
            </w:pPr>
            <w:r w:rsidRPr="00A51328">
              <w:rPr>
                <w:rFonts w:ascii="楷体_GB2312" w:eastAsia="楷体_GB2312" w:cs="楷体_GB2312" w:hint="eastAsia"/>
                <w:color w:val="000000" w:themeColor="text1"/>
                <w:sz w:val="20"/>
                <w:szCs w:val="20"/>
              </w:rPr>
              <w:t>客户服务热线：【</w:t>
            </w:r>
            <w:r w:rsidRPr="00A51328">
              <w:rPr>
                <w:rFonts w:ascii="楷体_GB2312" w:eastAsia="楷体_GB2312" w:cs="楷体_GB2312"/>
                <w:color w:val="000000" w:themeColor="text1"/>
                <w:sz w:val="20"/>
                <w:szCs w:val="20"/>
              </w:rPr>
              <w:t>0971-96399】</w:t>
            </w:r>
          </w:p>
          <w:p w14:paraId="6EE872AB" w14:textId="77777777" w:rsidR="00A51328" w:rsidRDefault="00A51328" w:rsidP="00A51328">
            <w:pPr>
              <w:spacing w:line="300" w:lineRule="exact"/>
              <w:ind w:leftChars="-1" w:left="-2" w:rightChars="15" w:right="36"/>
              <w:rPr>
                <w:rFonts w:ascii="楷体_GB2312" w:eastAsia="楷体_GB2312" w:cs="楷体_GB2312"/>
                <w:color w:val="000000" w:themeColor="text1"/>
                <w:sz w:val="20"/>
                <w:szCs w:val="20"/>
              </w:rPr>
            </w:pPr>
          </w:p>
          <w:p w14:paraId="1D410A23" w14:textId="72A08DBB"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】）合作销售机构信息：</w:t>
            </w:r>
          </w:p>
          <w:p w14:paraId="632EA2BA"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0F259463"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BA5323"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1A142FE6"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37E374A"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p>
          <w:p w14:paraId="6C1BD637" w14:textId="7C49A710"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】）合作销售机构信息：</w:t>
            </w:r>
          </w:p>
          <w:p w14:paraId="02F5EF00"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FDE7F95"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5D153E5"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A8C3DB9" w14:textId="77777777" w:rsidR="00221B58" w:rsidRDefault="00221B58" w:rsidP="00221B58">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6B8CA808" w14:textId="77777777" w:rsidR="00E24572" w:rsidRDefault="00E24572">
            <w:pPr>
              <w:spacing w:line="300" w:lineRule="exact"/>
              <w:ind w:leftChars="-1" w:left="-2" w:rightChars="15" w:right="36"/>
              <w:rPr>
                <w:rFonts w:ascii="楷体_GB2312" w:eastAsia="楷体_GB2312" w:cs="楷体_GB2312"/>
                <w:color w:val="000000" w:themeColor="text1"/>
                <w:sz w:val="20"/>
                <w:szCs w:val="20"/>
              </w:rPr>
            </w:pPr>
          </w:p>
          <w:p w14:paraId="6C824BFE"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E24572" w14:paraId="7C23E3F8" w14:textId="77777777">
        <w:trPr>
          <w:trHeight w:val="361"/>
        </w:trPr>
        <w:tc>
          <w:tcPr>
            <w:tcW w:w="1127" w:type="pct"/>
            <w:vAlign w:val="center"/>
          </w:tcPr>
          <w:p w14:paraId="6454A043"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协助管理人与投资者订立相关协议；</w:t>
            </w:r>
          </w:p>
          <w:p w14:paraId="7C4E04C8"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14:paraId="28878C48"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E24572" w:rsidRDefault="001D2F77">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E24572" w14:paraId="5F49170D" w14:textId="77777777">
        <w:trPr>
          <w:trHeight w:val="361"/>
        </w:trPr>
        <w:tc>
          <w:tcPr>
            <w:tcW w:w="1127" w:type="pct"/>
            <w:vAlign w:val="center"/>
          </w:tcPr>
          <w:p w14:paraId="176BB47F"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托管人</w:t>
            </w:r>
          </w:p>
        </w:tc>
        <w:tc>
          <w:tcPr>
            <w:tcW w:w="3873" w:type="pct"/>
            <w:vAlign w:val="center"/>
          </w:tcPr>
          <w:p w14:paraId="53EC2F3A"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E24572" w:rsidRDefault="001D2F7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E24572" w14:paraId="04A6C349" w14:textId="77777777">
        <w:trPr>
          <w:trHeight w:val="361"/>
        </w:trPr>
        <w:tc>
          <w:tcPr>
            <w:tcW w:w="1127" w:type="pct"/>
            <w:vAlign w:val="center"/>
          </w:tcPr>
          <w:p w14:paraId="12062C36"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E24572" w:rsidRDefault="001D2F77">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E24572" w:rsidRDefault="001D2F7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E24572" w14:paraId="164E4EA1" w14:textId="77777777">
        <w:trPr>
          <w:trHeight w:val="361"/>
        </w:trPr>
        <w:tc>
          <w:tcPr>
            <w:tcW w:w="1127" w:type="pct"/>
            <w:vAlign w:val="center"/>
          </w:tcPr>
          <w:p w14:paraId="5DD3C0F4"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E24572" w14:paraId="5B212DE4" w14:textId="77777777">
        <w:trPr>
          <w:trHeight w:val="361"/>
        </w:trPr>
        <w:tc>
          <w:tcPr>
            <w:tcW w:w="1127" w:type="pct"/>
            <w:vAlign w:val="center"/>
          </w:tcPr>
          <w:p w14:paraId="6D47F05A"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E24572" w14:paraId="36BFB163" w14:textId="77777777">
        <w:trPr>
          <w:trHeight w:val="361"/>
        </w:trPr>
        <w:tc>
          <w:tcPr>
            <w:tcW w:w="1127" w:type="pct"/>
            <w:vAlign w:val="center"/>
          </w:tcPr>
          <w:p w14:paraId="4AD38458"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E24572" w:rsidRDefault="001D2F77">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E24572" w14:paraId="6BFD9BFE" w14:textId="77777777">
        <w:trPr>
          <w:trHeight w:val="361"/>
        </w:trPr>
        <w:tc>
          <w:tcPr>
            <w:tcW w:w="1127" w:type="pct"/>
            <w:vAlign w:val="center"/>
          </w:tcPr>
          <w:p w14:paraId="12711384" w14:textId="77777777" w:rsidR="00E24572" w:rsidRDefault="001D2F7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E24572" w:rsidRDefault="001D2F7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E24572" w14:paraId="086030E0" w14:textId="77777777">
        <w:trPr>
          <w:trHeight w:val="361"/>
        </w:trPr>
        <w:tc>
          <w:tcPr>
            <w:tcW w:w="1127" w:type="pct"/>
            <w:vAlign w:val="center"/>
          </w:tcPr>
          <w:p w14:paraId="0C9E6CD6" w14:textId="77777777" w:rsidR="00E24572" w:rsidRDefault="001D2F7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信息披露</w:t>
            </w:r>
          </w:p>
        </w:tc>
        <w:tc>
          <w:tcPr>
            <w:tcW w:w="3873" w:type="pct"/>
            <w:vAlign w:val="center"/>
          </w:tcPr>
          <w:p w14:paraId="34C212C1" w14:textId="77777777" w:rsidR="00E24572" w:rsidRPr="00CF43E8" w:rsidRDefault="001D2F77">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将通过【信银理财官方网站（http://www.citic-wealth.com】披露本理财产品的各类信息。</w:t>
            </w:r>
          </w:p>
          <w:p w14:paraId="19C6D1AE" w14:textId="77777777" w:rsidR="00E24572" w:rsidRPr="00CF43E8" w:rsidRDefault="001D2F77">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本理财产品存续期间内，</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有权提前【</w:t>
            </w:r>
            <w:r w:rsidRPr="00CF43E8">
              <w:rPr>
                <w:rFonts w:ascii="楷体_GB2312" w:eastAsia="楷体_GB2312" w:cs="楷体_GB2312"/>
                <w:color w:val="000000" w:themeColor="text1"/>
                <w:sz w:val="20"/>
                <w:szCs w:val="20"/>
              </w:rPr>
              <w:t>2</w:t>
            </w:r>
            <w:r w:rsidRPr="00CF43E8">
              <w:rPr>
                <w:rFonts w:ascii="楷体_GB2312" w:eastAsia="楷体_GB2312" w:cs="楷体_GB2312" w:hint="eastAsia"/>
                <w:color w:val="000000" w:themeColor="text1"/>
                <w:sz w:val="20"/>
                <w:szCs w:val="20"/>
              </w:rPr>
              <w:t>】</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hint="eastAsia"/>
                <w:color w:val="000000" w:themeColor="text1"/>
                <w:sz w:val="20"/>
                <w:szCs w:val="20"/>
              </w:rPr>
              <w:t>工作日向投资者发出</w:t>
            </w:r>
            <w:r w:rsidRPr="00CF43E8">
              <w:rPr>
                <w:rFonts w:ascii="楷体_GB2312" w:eastAsia="楷体_GB2312" w:cs="楷体_GB2312"/>
                <w:color w:val="000000" w:themeColor="text1"/>
                <w:sz w:val="20"/>
                <w:szCs w:val="20"/>
              </w:rPr>
              <w:t>通知</w:t>
            </w:r>
            <w:r w:rsidRPr="00CF43E8">
              <w:rPr>
                <w:rFonts w:ascii="楷体_GB2312" w:eastAsia="楷体_GB2312" w:cs="楷体_GB2312" w:hint="eastAsia"/>
                <w:color w:val="000000" w:themeColor="text1"/>
                <w:sz w:val="20"/>
                <w:szCs w:val="20"/>
              </w:rPr>
              <w:t>，以</w:t>
            </w:r>
            <w:r w:rsidRPr="00CF43E8">
              <w:rPr>
                <w:rFonts w:ascii="楷体_GB2312" w:eastAsia="楷体_GB2312" w:cs="楷体_GB2312"/>
                <w:color w:val="000000" w:themeColor="text1"/>
                <w:sz w:val="20"/>
                <w:szCs w:val="20"/>
              </w:rPr>
              <w:t>符合监管规定的方式</w:t>
            </w:r>
            <w:r w:rsidRPr="00CF43E8">
              <w:rPr>
                <w:rFonts w:ascii="楷体_GB2312" w:eastAsia="楷体_GB2312" w:cs="楷体_GB2312" w:hint="eastAsia"/>
                <w:color w:val="000000" w:themeColor="text1"/>
                <w:sz w:val="20"/>
                <w:szCs w:val="20"/>
              </w:rPr>
              <w:t>对说明书条款进行补充、说明和修改，投资者不接受的，可于最近</w:t>
            </w:r>
            <w:r w:rsidRPr="00CF43E8">
              <w:rPr>
                <w:rFonts w:ascii="楷体_GB2312" w:eastAsia="楷体_GB2312" w:cs="楷体_GB2312"/>
                <w:color w:val="000000" w:themeColor="text1"/>
                <w:sz w:val="20"/>
                <w:szCs w:val="20"/>
              </w:rPr>
              <w:t>一个</w:t>
            </w:r>
            <w:r w:rsidRPr="00CF43E8">
              <w:rPr>
                <w:rFonts w:ascii="楷体_GB2312" w:eastAsia="楷体_GB2312" w:cs="楷体_GB2312" w:hint="eastAsia"/>
                <w:color w:val="000000" w:themeColor="text1"/>
                <w:sz w:val="20"/>
                <w:szCs w:val="20"/>
              </w:rPr>
              <w:t>开放日赎回理财产品。</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有权</w:t>
            </w:r>
            <w:r w:rsidRPr="00CF43E8">
              <w:rPr>
                <w:rFonts w:ascii="楷体_GB2312" w:eastAsia="楷体_GB2312" w:cs="楷体_GB2312"/>
                <w:color w:val="000000" w:themeColor="text1"/>
                <w:sz w:val="20"/>
                <w:szCs w:val="20"/>
              </w:rPr>
              <w:t>根据情况决定增加临时开放日。</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根据</w:t>
            </w:r>
            <w:r w:rsidRPr="00CF43E8">
              <w:rPr>
                <w:rFonts w:ascii="楷体_GB2312" w:eastAsia="楷体_GB2312" w:cs="楷体_GB2312"/>
                <w:color w:val="000000" w:themeColor="text1"/>
                <w:sz w:val="20"/>
                <w:szCs w:val="20"/>
              </w:rPr>
              <w:t>法律法规</w:t>
            </w:r>
            <w:r w:rsidRPr="00CF43E8">
              <w:rPr>
                <w:rFonts w:ascii="楷体_GB2312" w:eastAsia="楷体_GB2312" w:cs="楷体_GB2312" w:hint="eastAsia"/>
                <w:color w:val="000000" w:themeColor="text1"/>
                <w:sz w:val="20"/>
                <w:szCs w:val="20"/>
              </w:rPr>
              <w:t>、监管</w:t>
            </w:r>
            <w:r w:rsidRPr="00CF43E8">
              <w:rPr>
                <w:rFonts w:ascii="楷体_GB2312" w:eastAsia="楷体_GB2312" w:cs="楷体_GB2312"/>
                <w:color w:val="000000" w:themeColor="text1"/>
                <w:sz w:val="20"/>
                <w:szCs w:val="20"/>
              </w:rPr>
              <w:t>规定</w:t>
            </w:r>
            <w:r w:rsidRPr="00CF43E8">
              <w:rPr>
                <w:rFonts w:ascii="楷体_GB2312" w:eastAsia="楷体_GB2312" w:cs="楷体_GB2312" w:hint="eastAsia"/>
                <w:color w:val="000000" w:themeColor="text1"/>
                <w:sz w:val="20"/>
                <w:szCs w:val="20"/>
              </w:rPr>
              <w:t>的</w:t>
            </w:r>
            <w:r w:rsidRPr="00CF43E8">
              <w:rPr>
                <w:rFonts w:ascii="楷体_GB2312" w:eastAsia="楷体_GB2312" w:cs="楷体_GB2312"/>
                <w:color w:val="000000" w:themeColor="text1"/>
                <w:sz w:val="20"/>
                <w:szCs w:val="20"/>
              </w:rPr>
              <w:t>强制性要求</w:t>
            </w:r>
            <w:r w:rsidRPr="00CF43E8">
              <w:rPr>
                <w:rFonts w:ascii="楷体_GB2312" w:eastAsia="楷体_GB2312" w:cs="楷体_GB2312" w:hint="eastAsia"/>
                <w:color w:val="000000" w:themeColor="text1"/>
                <w:sz w:val="20"/>
                <w:szCs w:val="20"/>
              </w:rPr>
              <w:t>对产品</w:t>
            </w:r>
            <w:r w:rsidRPr="00CF43E8">
              <w:rPr>
                <w:rFonts w:ascii="楷体_GB2312" w:eastAsia="楷体_GB2312" w:cs="楷体_GB2312"/>
                <w:color w:val="000000" w:themeColor="text1"/>
                <w:sz w:val="20"/>
                <w:szCs w:val="20"/>
              </w:rPr>
              <w:t>说明书做出修改的，无须</w:t>
            </w:r>
            <w:r w:rsidRPr="00CF43E8">
              <w:rPr>
                <w:rFonts w:ascii="楷体_GB2312" w:eastAsia="楷体_GB2312" w:cs="楷体_GB2312" w:hint="eastAsia"/>
                <w:color w:val="000000" w:themeColor="text1"/>
                <w:sz w:val="20"/>
                <w:szCs w:val="20"/>
              </w:rPr>
              <w:t>取得</w:t>
            </w:r>
            <w:r w:rsidRPr="00CF43E8">
              <w:rPr>
                <w:rFonts w:ascii="楷体_GB2312" w:eastAsia="楷体_GB2312" w:cs="楷体_GB2312"/>
                <w:color w:val="000000" w:themeColor="text1"/>
                <w:sz w:val="20"/>
                <w:szCs w:val="20"/>
              </w:rPr>
              <w:t>投资</w:t>
            </w:r>
            <w:r w:rsidRPr="00CF43E8">
              <w:rPr>
                <w:rFonts w:ascii="楷体_GB2312" w:eastAsia="楷体_GB2312" w:cs="楷体_GB2312" w:hint="eastAsia"/>
                <w:color w:val="000000" w:themeColor="text1"/>
                <w:sz w:val="20"/>
                <w:szCs w:val="20"/>
              </w:rPr>
              <w:t>者</w:t>
            </w:r>
            <w:r w:rsidRPr="00CF43E8">
              <w:rPr>
                <w:rFonts w:ascii="楷体_GB2312" w:eastAsia="楷体_GB2312" w:cs="楷体_GB2312"/>
                <w:color w:val="000000" w:themeColor="text1"/>
                <w:sz w:val="20"/>
                <w:szCs w:val="20"/>
              </w:rPr>
              <w:t>同意。</w:t>
            </w:r>
          </w:p>
          <w:p w14:paraId="13D45125" w14:textId="77777777" w:rsidR="00E24572" w:rsidRPr="00CF43E8" w:rsidRDefault="001D2F77">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t>如信银理财</w:t>
            </w:r>
            <w:proofErr w:type="gramEnd"/>
            <w:r w:rsidRPr="00CF43E8">
              <w:rPr>
                <w:rFonts w:ascii="楷体_GB2312" w:eastAsia="楷体_GB2312" w:cs="楷体_GB2312"/>
                <w:color w:val="000000" w:themeColor="text1"/>
                <w:sz w:val="20"/>
                <w:szCs w:val="20"/>
              </w:rPr>
              <w:t>决定理财产品不成立，将在决定本理财产品不成立后的【2】</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color w:val="000000" w:themeColor="text1"/>
                <w:sz w:val="20"/>
                <w:szCs w:val="20"/>
              </w:rPr>
              <w:t>工作日</w:t>
            </w:r>
            <w:r w:rsidRPr="00CF43E8">
              <w:rPr>
                <w:rFonts w:ascii="楷体_GB2312" w:eastAsia="楷体_GB2312" w:cs="楷体_GB2312" w:hint="eastAsia"/>
                <w:color w:val="000000" w:themeColor="text1"/>
                <w:sz w:val="20"/>
                <w:szCs w:val="20"/>
              </w:rPr>
              <w:t>内向</w:t>
            </w:r>
            <w:r w:rsidRPr="00CF43E8">
              <w:rPr>
                <w:rFonts w:ascii="楷体_GB2312" w:eastAsia="楷体_GB2312" w:cs="楷体_GB2312"/>
                <w:color w:val="000000" w:themeColor="text1"/>
                <w:sz w:val="20"/>
                <w:szCs w:val="20"/>
              </w:rPr>
              <w:t>投资者发布信息。</w:t>
            </w:r>
          </w:p>
          <w:p w14:paraId="5339B1C3"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t>如信银理财</w:t>
            </w:r>
            <w:proofErr w:type="gramEnd"/>
            <w:r w:rsidRPr="00CF43E8">
              <w:rPr>
                <w:rFonts w:ascii="楷体_GB2312" w:eastAsia="楷体_GB2312" w:cs="楷体_GB2312"/>
                <w:color w:val="000000" w:themeColor="text1"/>
                <w:sz w:val="20"/>
                <w:szCs w:val="20"/>
              </w:rPr>
              <w:t>决定提前</w:t>
            </w:r>
            <w:r w:rsidRPr="00CF43E8">
              <w:rPr>
                <w:rFonts w:ascii="楷体_GB2312" w:eastAsia="楷体_GB2312" w:cs="楷体_GB2312" w:hint="eastAsia"/>
                <w:color w:val="000000" w:themeColor="text1"/>
                <w:sz w:val="20"/>
                <w:szCs w:val="20"/>
              </w:rPr>
              <w:t>结束募集期或</w:t>
            </w:r>
            <w:r w:rsidRPr="00CF43E8">
              <w:rPr>
                <w:rFonts w:ascii="楷体_GB2312" w:eastAsia="楷体_GB2312" w:cs="楷体_GB2312"/>
                <w:color w:val="000000" w:themeColor="text1"/>
                <w:sz w:val="20"/>
                <w:szCs w:val="20"/>
              </w:rPr>
              <w:t>延长募集期</w:t>
            </w:r>
            <w:r w:rsidRPr="00CF43E8">
              <w:rPr>
                <w:rFonts w:ascii="楷体_GB2312" w:eastAsia="楷体_GB2312" w:cs="楷体_GB2312" w:hint="eastAsia"/>
                <w:color w:val="000000" w:themeColor="text1"/>
                <w:sz w:val="20"/>
                <w:szCs w:val="20"/>
              </w:rPr>
              <w:t>的，将在</w:t>
            </w:r>
            <w:r w:rsidRPr="00CF43E8">
              <w:rPr>
                <w:rFonts w:ascii="楷体_GB2312" w:eastAsia="楷体_GB2312" w:cs="楷体_GB2312"/>
                <w:color w:val="000000" w:themeColor="text1"/>
                <w:sz w:val="20"/>
                <w:szCs w:val="20"/>
              </w:rPr>
              <w:t>决定调整募集期后的【2】</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color w:val="000000" w:themeColor="text1"/>
                <w:sz w:val="20"/>
                <w:szCs w:val="20"/>
              </w:rPr>
              <w:t>工作日内向</w:t>
            </w:r>
            <w:r w:rsidRPr="00CF43E8">
              <w:rPr>
                <w:rFonts w:ascii="楷体_GB2312" w:eastAsia="楷体_GB2312" w:cs="楷体_GB2312" w:hint="eastAsia"/>
                <w:color w:val="000000" w:themeColor="text1"/>
                <w:sz w:val="20"/>
                <w:szCs w:val="20"/>
              </w:rPr>
              <w:t>投资者发布</w:t>
            </w:r>
            <w:r w:rsidRPr="00CF43E8">
              <w:rPr>
                <w:rFonts w:ascii="楷体_GB2312" w:eastAsia="楷体_GB2312" w:cs="楷体_GB2312"/>
                <w:color w:val="000000" w:themeColor="text1"/>
                <w:sz w:val="20"/>
                <w:szCs w:val="20"/>
              </w:rPr>
              <w:t>相关信息。</w:t>
            </w:r>
          </w:p>
          <w:p w14:paraId="67655DF4"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将</w:t>
            </w:r>
            <w:r w:rsidRPr="00CF43E8">
              <w:rPr>
                <w:rFonts w:ascii="楷体_GB2312" w:eastAsia="楷体_GB2312" w:cs="楷体_GB2312"/>
                <w:color w:val="000000" w:themeColor="text1"/>
                <w:sz w:val="20"/>
                <w:szCs w:val="20"/>
              </w:rPr>
              <w:t>在本产品成立后【5】</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color w:val="000000" w:themeColor="text1"/>
                <w:sz w:val="20"/>
                <w:szCs w:val="20"/>
              </w:rPr>
              <w:t>工作</w:t>
            </w:r>
            <w:r w:rsidRPr="00CF43E8">
              <w:rPr>
                <w:rFonts w:ascii="楷体_GB2312" w:eastAsia="楷体_GB2312" w:cs="楷体_GB2312" w:hint="eastAsia"/>
                <w:color w:val="000000" w:themeColor="text1"/>
                <w:sz w:val="20"/>
                <w:szCs w:val="20"/>
              </w:rPr>
              <w:t>日</w:t>
            </w:r>
            <w:r w:rsidRPr="00CF43E8">
              <w:rPr>
                <w:rFonts w:ascii="楷体_GB2312" w:eastAsia="楷体_GB2312" w:cs="楷体_GB2312"/>
                <w:color w:val="000000" w:themeColor="text1"/>
                <w:sz w:val="20"/>
                <w:szCs w:val="20"/>
              </w:rPr>
              <w:t>内披露发行公告。</w:t>
            </w:r>
          </w:p>
          <w:p w14:paraId="3C8E9F02"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本</w:t>
            </w:r>
            <w:r w:rsidRPr="00CF43E8">
              <w:rPr>
                <w:rFonts w:ascii="楷体_GB2312" w:eastAsia="楷体_GB2312" w:cs="楷体_GB2312"/>
                <w:color w:val="000000" w:themeColor="text1"/>
                <w:sz w:val="20"/>
                <w:szCs w:val="20"/>
              </w:rPr>
              <w:t>产品成立后，</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color w:val="000000" w:themeColor="text1"/>
                <w:sz w:val="20"/>
                <w:szCs w:val="20"/>
              </w:rPr>
              <w:t>将</w:t>
            </w:r>
            <w:r w:rsidRPr="00CF43E8">
              <w:rPr>
                <w:rFonts w:ascii="楷体_GB2312" w:eastAsia="楷体_GB2312" w:cs="楷体_GB2312" w:hint="eastAsia"/>
                <w:color w:val="000000" w:themeColor="text1"/>
                <w:sz w:val="20"/>
                <w:szCs w:val="20"/>
              </w:rPr>
              <w:t>在</w:t>
            </w:r>
            <w:r w:rsidRPr="00CF43E8">
              <w:rPr>
                <w:rFonts w:ascii="楷体_GB2312" w:eastAsia="楷体_GB2312" w:cs="楷体_GB2312"/>
                <w:color w:val="000000" w:themeColor="text1"/>
                <w:sz w:val="20"/>
                <w:szCs w:val="20"/>
              </w:rPr>
              <w:t>每个开放日结束后【2】</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color w:val="000000" w:themeColor="text1"/>
                <w:sz w:val="20"/>
                <w:szCs w:val="20"/>
              </w:rPr>
              <w:t>工作</w:t>
            </w:r>
            <w:r w:rsidRPr="00CF43E8">
              <w:rPr>
                <w:rFonts w:ascii="楷体_GB2312" w:eastAsia="楷体_GB2312" w:cs="楷体_GB2312" w:hint="eastAsia"/>
                <w:color w:val="000000" w:themeColor="text1"/>
                <w:sz w:val="20"/>
                <w:szCs w:val="20"/>
              </w:rPr>
              <w:t>日</w:t>
            </w:r>
            <w:r w:rsidRPr="00CF43E8">
              <w:rPr>
                <w:rFonts w:ascii="楷体_GB2312" w:eastAsia="楷体_GB2312" w:cs="楷体_GB2312"/>
                <w:color w:val="000000" w:themeColor="text1"/>
                <w:sz w:val="20"/>
                <w:szCs w:val="20"/>
              </w:rPr>
              <w:t>内，</w:t>
            </w:r>
            <w:r w:rsidRPr="00CF43E8">
              <w:rPr>
                <w:rFonts w:ascii="楷体_GB2312" w:eastAsia="楷体_GB2312" w:cs="楷体_GB2312" w:hint="eastAsia"/>
                <w:color w:val="000000" w:themeColor="text1"/>
                <w:sz w:val="20"/>
                <w:szCs w:val="20"/>
              </w:rPr>
              <w:t>披露</w:t>
            </w:r>
            <w:r w:rsidRPr="00CF43E8">
              <w:rPr>
                <w:rFonts w:ascii="楷体_GB2312" w:eastAsia="楷体_GB2312" w:cs="楷体_GB2312"/>
                <w:color w:val="000000" w:themeColor="text1"/>
                <w:sz w:val="20"/>
                <w:szCs w:val="20"/>
              </w:rPr>
              <w:t>该开放日的份额净值、份额累计净值、认购/申购价格和赎回价格</w:t>
            </w:r>
            <w:r w:rsidRPr="00CF43E8">
              <w:rPr>
                <w:rFonts w:ascii="楷体_GB2312" w:eastAsia="楷体_GB2312" w:cs="楷体_GB2312" w:hint="eastAsia"/>
                <w:color w:val="000000" w:themeColor="text1"/>
                <w:sz w:val="20"/>
                <w:szCs w:val="20"/>
              </w:rPr>
              <w:t>。</w:t>
            </w:r>
          </w:p>
          <w:p w14:paraId="3D4F0675"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如本产品合作销售机构有新增、减少和变更，</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将提前【</w:t>
            </w:r>
            <w:r w:rsidRPr="00CF43E8">
              <w:rPr>
                <w:rFonts w:ascii="楷体_GB2312" w:eastAsia="楷体_GB2312" w:cs="楷体_GB2312"/>
                <w:color w:val="000000" w:themeColor="text1"/>
                <w:sz w:val="20"/>
                <w:szCs w:val="20"/>
              </w:rPr>
              <w:t>2</w:t>
            </w:r>
            <w:r w:rsidRPr="00CF43E8">
              <w:rPr>
                <w:rFonts w:ascii="楷体_GB2312" w:eastAsia="楷体_GB2312" w:cs="楷体_GB2312" w:hint="eastAsia"/>
                <w:color w:val="000000" w:themeColor="text1"/>
                <w:sz w:val="20"/>
                <w:szCs w:val="20"/>
              </w:rPr>
              <w:t>】</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hint="eastAsia"/>
                <w:color w:val="000000" w:themeColor="text1"/>
                <w:sz w:val="20"/>
                <w:szCs w:val="20"/>
              </w:rPr>
              <w:t>工作日内向投资者发布相关信息。</w:t>
            </w:r>
          </w:p>
          <w:p w14:paraId="4676D556"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lastRenderedPageBreak/>
              <w:t>如信银理财</w:t>
            </w:r>
            <w:proofErr w:type="gramEnd"/>
            <w:r w:rsidRPr="00CF43E8">
              <w:rPr>
                <w:rFonts w:ascii="楷体_GB2312" w:eastAsia="楷体_GB2312" w:cs="楷体_GB2312" w:hint="eastAsia"/>
                <w:color w:val="000000" w:themeColor="text1"/>
                <w:sz w:val="20"/>
                <w:szCs w:val="20"/>
              </w:rPr>
              <w:t>决定提前终止本产品，将于提前终止日前【</w:t>
            </w:r>
            <w:r w:rsidRPr="00CF43E8">
              <w:rPr>
                <w:rFonts w:ascii="楷体_GB2312" w:eastAsia="楷体_GB2312" w:cs="楷体_GB2312"/>
                <w:color w:val="000000" w:themeColor="text1"/>
                <w:sz w:val="20"/>
                <w:szCs w:val="20"/>
              </w:rPr>
              <w:t>2】</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hint="eastAsia"/>
                <w:color w:val="000000" w:themeColor="text1"/>
                <w:sz w:val="20"/>
                <w:szCs w:val="20"/>
              </w:rPr>
              <w:t>工作日向投资者发布相关信息。</w:t>
            </w:r>
          </w:p>
          <w:p w14:paraId="57E31444"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如本产品需延期清算，将于原定到期日前【</w:t>
            </w:r>
            <w:r w:rsidRPr="00CF43E8">
              <w:rPr>
                <w:rFonts w:ascii="楷体_GB2312" w:eastAsia="楷体_GB2312" w:cs="楷体_GB2312"/>
                <w:color w:val="000000" w:themeColor="text1"/>
                <w:sz w:val="20"/>
                <w:szCs w:val="20"/>
              </w:rPr>
              <w:t>2】</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hint="eastAsia"/>
                <w:color w:val="000000" w:themeColor="text1"/>
                <w:sz w:val="20"/>
                <w:szCs w:val="20"/>
              </w:rPr>
              <w:t>工作日内向投资者发布相关信息。</w:t>
            </w:r>
          </w:p>
          <w:p w14:paraId="3D8D4E3E"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将在本产品终止</w:t>
            </w:r>
            <w:r w:rsidRPr="00CF43E8">
              <w:rPr>
                <w:rFonts w:ascii="楷体_GB2312" w:eastAsia="楷体_GB2312" w:cs="楷体_GB2312"/>
                <w:color w:val="000000" w:themeColor="text1"/>
                <w:sz w:val="20"/>
                <w:szCs w:val="20"/>
              </w:rPr>
              <w:t>（包括</w:t>
            </w:r>
            <w:r w:rsidRPr="00CF43E8">
              <w:rPr>
                <w:rFonts w:ascii="楷体_GB2312" w:eastAsia="楷体_GB2312" w:cs="楷体_GB2312" w:hint="eastAsia"/>
                <w:color w:val="000000" w:themeColor="text1"/>
                <w:sz w:val="20"/>
                <w:szCs w:val="20"/>
              </w:rPr>
              <w:t>到期和</w:t>
            </w:r>
            <w:r w:rsidRPr="00CF43E8">
              <w:rPr>
                <w:rFonts w:ascii="楷体_GB2312" w:eastAsia="楷体_GB2312" w:cs="楷体_GB2312"/>
                <w:color w:val="000000" w:themeColor="text1"/>
                <w:sz w:val="20"/>
                <w:szCs w:val="20"/>
              </w:rPr>
              <w:t>提前终止）</w:t>
            </w:r>
            <w:r w:rsidRPr="00CF43E8">
              <w:rPr>
                <w:rFonts w:ascii="楷体_GB2312" w:eastAsia="楷体_GB2312" w:cs="楷体_GB2312" w:hint="eastAsia"/>
                <w:color w:val="000000" w:themeColor="text1"/>
                <w:sz w:val="20"/>
                <w:szCs w:val="20"/>
              </w:rPr>
              <w:t>日后【</w:t>
            </w:r>
            <w:r w:rsidRPr="00CF43E8">
              <w:rPr>
                <w:rFonts w:ascii="楷体_GB2312" w:eastAsia="楷体_GB2312" w:cs="楷体_GB2312"/>
                <w:color w:val="000000" w:themeColor="text1"/>
                <w:sz w:val="20"/>
                <w:szCs w:val="20"/>
              </w:rPr>
              <w:t>5】</w:t>
            </w:r>
            <w:proofErr w:type="gramStart"/>
            <w:r w:rsidRPr="00CF43E8">
              <w:rPr>
                <w:rFonts w:ascii="楷体_GB2312" w:eastAsia="楷体_GB2312" w:cs="楷体_GB2312" w:hint="eastAsia"/>
                <w:color w:val="000000" w:themeColor="text1"/>
                <w:sz w:val="20"/>
                <w:szCs w:val="20"/>
              </w:rPr>
              <w:t>个</w:t>
            </w:r>
            <w:proofErr w:type="gramEnd"/>
            <w:r w:rsidRPr="00CF43E8">
              <w:rPr>
                <w:rFonts w:ascii="楷体_GB2312" w:eastAsia="楷体_GB2312" w:cs="楷体_GB2312" w:hint="eastAsia"/>
                <w:color w:val="000000" w:themeColor="text1"/>
                <w:sz w:val="20"/>
                <w:szCs w:val="20"/>
              </w:rPr>
              <w:t>工作日内，向投资者披露</w:t>
            </w:r>
            <w:r w:rsidRPr="00CF43E8">
              <w:rPr>
                <w:rFonts w:ascii="楷体_GB2312" w:eastAsia="楷体_GB2312" w:cs="楷体_GB2312"/>
                <w:color w:val="000000" w:themeColor="text1"/>
                <w:sz w:val="20"/>
                <w:szCs w:val="20"/>
              </w:rPr>
              <w:t>到期公告</w:t>
            </w:r>
            <w:r w:rsidRPr="00CF43E8">
              <w:rPr>
                <w:rFonts w:ascii="楷体_GB2312" w:eastAsia="楷体_GB2312" w:cs="楷体_GB2312" w:hint="eastAsia"/>
                <w:color w:val="000000" w:themeColor="text1"/>
                <w:sz w:val="20"/>
                <w:szCs w:val="20"/>
              </w:rPr>
              <w:t>，包括</w:t>
            </w:r>
            <w:r w:rsidRPr="00CF43E8">
              <w:rPr>
                <w:rFonts w:ascii="楷体_GB2312" w:eastAsia="楷体_GB2312" w:cs="楷体_GB2312"/>
                <w:color w:val="000000" w:themeColor="text1"/>
                <w:sz w:val="20"/>
                <w:szCs w:val="20"/>
              </w:rPr>
              <w:t>到期日产</w:t>
            </w:r>
            <w:proofErr w:type="gramStart"/>
            <w:r w:rsidRPr="00CF43E8">
              <w:rPr>
                <w:rFonts w:ascii="楷体_GB2312" w:eastAsia="楷体_GB2312" w:cs="楷体_GB2312"/>
                <w:color w:val="000000" w:themeColor="text1"/>
                <w:sz w:val="20"/>
                <w:szCs w:val="20"/>
              </w:rPr>
              <w:t>品单位</w:t>
            </w:r>
            <w:proofErr w:type="gramEnd"/>
            <w:r w:rsidRPr="00CF43E8">
              <w:rPr>
                <w:rFonts w:ascii="楷体_GB2312" w:eastAsia="楷体_GB2312" w:cs="楷体_GB2312"/>
                <w:color w:val="000000" w:themeColor="text1"/>
                <w:sz w:val="20"/>
                <w:szCs w:val="20"/>
              </w:rPr>
              <w:t>净值在内的</w:t>
            </w:r>
            <w:r w:rsidRPr="00CF43E8">
              <w:rPr>
                <w:rFonts w:ascii="楷体_GB2312" w:eastAsia="楷体_GB2312" w:cs="楷体_GB2312" w:hint="eastAsia"/>
                <w:color w:val="000000" w:themeColor="text1"/>
                <w:sz w:val="20"/>
                <w:szCs w:val="20"/>
              </w:rPr>
              <w:t>到期相关信息。</w:t>
            </w:r>
          </w:p>
          <w:p w14:paraId="70FF7CAF"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管理人</w:t>
            </w:r>
            <w:r w:rsidRPr="00CF43E8">
              <w:rPr>
                <w:rFonts w:ascii="楷体_GB2312" w:eastAsia="楷体_GB2312" w:cs="楷体_GB2312"/>
                <w:color w:val="000000" w:themeColor="text1"/>
                <w:sz w:val="20"/>
                <w:szCs w:val="20"/>
              </w:rPr>
              <w:t>在运用收取短期赎回费等措施后，</w:t>
            </w:r>
            <w:r w:rsidRPr="00CF43E8">
              <w:rPr>
                <w:rFonts w:ascii="楷体_GB2312" w:eastAsia="楷体_GB2312" w:cs="楷体_GB2312" w:hint="eastAsia"/>
                <w:color w:val="000000" w:themeColor="text1"/>
                <w:sz w:val="20"/>
                <w:szCs w:val="20"/>
              </w:rPr>
              <w:t>将</w:t>
            </w:r>
            <w:r w:rsidRPr="00CF43E8">
              <w:rPr>
                <w:rFonts w:ascii="楷体_GB2312" w:eastAsia="楷体_GB2312" w:cs="楷体_GB2312"/>
                <w:color w:val="000000" w:themeColor="text1"/>
                <w:sz w:val="20"/>
                <w:szCs w:val="20"/>
              </w:rPr>
              <w:t>在【3</w:t>
            </w:r>
            <w:r w:rsidRPr="00CF43E8">
              <w:rPr>
                <w:rFonts w:ascii="楷体_GB2312" w:eastAsia="楷体_GB2312" w:cs="楷体_GB2312" w:hint="eastAsia"/>
                <w:color w:val="000000" w:themeColor="text1"/>
                <w:sz w:val="20"/>
                <w:szCs w:val="20"/>
              </w:rPr>
              <w:t>】</w:t>
            </w:r>
            <w:proofErr w:type="gramStart"/>
            <w:r w:rsidRPr="00CF43E8">
              <w:rPr>
                <w:rFonts w:ascii="楷体_GB2312" w:eastAsia="楷体_GB2312" w:cs="楷体_GB2312"/>
                <w:color w:val="000000" w:themeColor="text1"/>
                <w:sz w:val="20"/>
                <w:szCs w:val="20"/>
              </w:rPr>
              <w:t>个</w:t>
            </w:r>
            <w:proofErr w:type="gramEnd"/>
            <w:r w:rsidRPr="00CF43E8">
              <w:rPr>
                <w:rFonts w:ascii="楷体_GB2312" w:eastAsia="楷体_GB2312" w:cs="楷体_GB2312"/>
                <w:color w:val="000000" w:themeColor="text1"/>
                <w:sz w:val="20"/>
                <w:szCs w:val="20"/>
              </w:rPr>
              <w:t>交易日内告知投资者；在运用暂停</w:t>
            </w:r>
            <w:r w:rsidRPr="00CF43E8">
              <w:rPr>
                <w:rFonts w:ascii="楷体_GB2312" w:eastAsia="楷体_GB2312" w:cs="楷体_GB2312" w:hint="eastAsia"/>
                <w:color w:val="000000" w:themeColor="text1"/>
                <w:sz w:val="20"/>
                <w:szCs w:val="20"/>
              </w:rPr>
              <w:t>或</w:t>
            </w:r>
            <w:r w:rsidRPr="00CF43E8">
              <w:rPr>
                <w:rFonts w:ascii="楷体_GB2312" w:eastAsia="楷体_GB2312" w:cs="楷体_GB2312"/>
                <w:color w:val="000000" w:themeColor="text1"/>
                <w:sz w:val="20"/>
                <w:szCs w:val="20"/>
              </w:rPr>
              <w:t>拒绝认/申购、延期办理巨额赎回申请、暂停</w:t>
            </w:r>
            <w:r w:rsidRPr="00CF43E8">
              <w:rPr>
                <w:rFonts w:ascii="楷体_GB2312" w:eastAsia="楷体_GB2312" w:cs="楷体_GB2312" w:hint="eastAsia"/>
                <w:color w:val="000000" w:themeColor="text1"/>
                <w:sz w:val="20"/>
                <w:szCs w:val="20"/>
              </w:rPr>
              <w:t>或</w:t>
            </w:r>
            <w:r w:rsidRPr="00CF43E8">
              <w:rPr>
                <w:rFonts w:ascii="楷体_GB2312" w:eastAsia="楷体_GB2312" w:cs="楷体_GB2312"/>
                <w:color w:val="000000" w:themeColor="text1"/>
                <w:sz w:val="20"/>
                <w:szCs w:val="20"/>
              </w:rPr>
              <w:t>拒绝接受赎回申请、延缓支付赎回款项、暂停理财产品估值等措施后，</w:t>
            </w: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3</w:t>
            </w:r>
            <w:r w:rsidRPr="00CF43E8">
              <w:rPr>
                <w:rFonts w:ascii="楷体_GB2312" w:eastAsia="楷体_GB2312" w:cs="楷体_GB2312" w:hint="eastAsia"/>
                <w:color w:val="000000" w:themeColor="text1"/>
                <w:sz w:val="20"/>
                <w:szCs w:val="20"/>
              </w:rPr>
              <w:t>】</w:t>
            </w:r>
            <w:proofErr w:type="gramStart"/>
            <w:r w:rsidRPr="00CF43E8">
              <w:rPr>
                <w:rFonts w:ascii="楷体_GB2312" w:eastAsia="楷体_GB2312" w:cs="楷体_GB2312"/>
                <w:color w:val="000000" w:themeColor="text1"/>
                <w:sz w:val="20"/>
                <w:szCs w:val="20"/>
              </w:rPr>
              <w:t>个</w:t>
            </w:r>
            <w:proofErr w:type="gramEnd"/>
            <w:r w:rsidRPr="00CF43E8">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sidRPr="00CF43E8">
              <w:rPr>
                <w:rFonts w:ascii="楷体_GB2312" w:eastAsia="楷体_GB2312" w:cs="楷体_GB2312" w:hint="eastAsia"/>
                <w:color w:val="000000" w:themeColor="text1"/>
                <w:sz w:val="20"/>
                <w:szCs w:val="20"/>
              </w:rPr>
              <w:t>。</w:t>
            </w:r>
          </w:p>
          <w:p w14:paraId="145F2F73"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color w:val="000000" w:themeColor="text1"/>
                <w:sz w:val="20"/>
                <w:szCs w:val="20"/>
              </w:rPr>
              <w:t>如因实际投资运作需要等因素，管理人有权增加或调整开放日</w:t>
            </w:r>
            <w:r w:rsidRPr="00CF43E8">
              <w:rPr>
                <w:rFonts w:ascii="楷体_GB2312" w:eastAsia="楷体_GB2312" w:cs="楷体_GB2312" w:hint="eastAsia"/>
                <w:color w:val="000000" w:themeColor="text1"/>
                <w:sz w:val="20"/>
                <w:szCs w:val="20"/>
              </w:rPr>
              <w:t>和</w:t>
            </w:r>
            <w:r w:rsidRPr="00CF43E8">
              <w:rPr>
                <w:rFonts w:ascii="楷体_GB2312" w:eastAsia="楷体_GB2312" w:cs="楷体_GB2312"/>
                <w:color w:val="000000" w:themeColor="text1"/>
                <w:sz w:val="20"/>
                <w:szCs w:val="20"/>
              </w:rPr>
              <w:t>到期日，并最迟于增加或调整生效前</w:t>
            </w:r>
            <w:r w:rsidRPr="00CF43E8">
              <w:rPr>
                <w:rFonts w:ascii="楷体_GB2312" w:eastAsia="楷体_GB2312" w:cs="楷体_GB2312" w:hint="eastAsia"/>
                <w:color w:val="000000" w:themeColor="text1"/>
                <w:sz w:val="20"/>
                <w:szCs w:val="20"/>
              </w:rPr>
              <w:t>【</w:t>
            </w:r>
            <w:r w:rsidRPr="00CF43E8">
              <w:rPr>
                <w:rFonts w:ascii="楷体_GB2312" w:eastAsia="楷体_GB2312" w:cs="楷体_GB2312"/>
                <w:color w:val="000000" w:themeColor="text1"/>
                <w:sz w:val="20"/>
                <w:szCs w:val="20"/>
              </w:rPr>
              <w:t>2】</w:t>
            </w:r>
            <w:proofErr w:type="gramStart"/>
            <w:r w:rsidRPr="00CF43E8">
              <w:rPr>
                <w:rFonts w:ascii="楷体_GB2312" w:eastAsia="楷体_GB2312" w:cs="楷体_GB2312"/>
                <w:color w:val="000000" w:themeColor="text1"/>
                <w:sz w:val="20"/>
                <w:szCs w:val="20"/>
              </w:rPr>
              <w:t>个</w:t>
            </w:r>
            <w:proofErr w:type="gramEnd"/>
            <w:r w:rsidRPr="00CF43E8">
              <w:rPr>
                <w:rFonts w:ascii="楷体_GB2312" w:eastAsia="楷体_GB2312" w:cs="楷体_GB2312"/>
                <w:color w:val="000000" w:themeColor="text1"/>
                <w:sz w:val="20"/>
                <w:szCs w:val="20"/>
              </w:rPr>
              <w:t>工作日</w:t>
            </w:r>
            <w:r w:rsidRPr="00CF43E8">
              <w:rPr>
                <w:rFonts w:ascii="楷体_GB2312" w:eastAsia="楷体_GB2312" w:cs="楷体_GB2312" w:hint="eastAsia"/>
                <w:color w:val="000000" w:themeColor="text1"/>
                <w:sz w:val="20"/>
                <w:szCs w:val="20"/>
              </w:rPr>
              <w:t>向投资者发布相关信息</w:t>
            </w:r>
            <w:r w:rsidRPr="00CF43E8">
              <w:rPr>
                <w:rFonts w:ascii="楷体_GB2312" w:eastAsia="楷体_GB2312" w:cs="楷体_GB2312"/>
                <w:color w:val="000000" w:themeColor="text1"/>
                <w:sz w:val="20"/>
                <w:szCs w:val="20"/>
              </w:rPr>
              <w:t>。</w:t>
            </w:r>
          </w:p>
          <w:p w14:paraId="22AC1B95"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在产品</w:t>
            </w:r>
            <w:r w:rsidRPr="00CF43E8">
              <w:rPr>
                <w:rFonts w:ascii="楷体_GB2312" w:eastAsia="楷体_GB2312" w:cs="楷体_GB2312"/>
                <w:color w:val="000000" w:themeColor="text1"/>
                <w:sz w:val="20"/>
                <w:szCs w:val="20"/>
              </w:rPr>
              <w:t>存续期间，</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hint="eastAsia"/>
                <w:color w:val="000000" w:themeColor="text1"/>
                <w:sz w:val="20"/>
                <w:szCs w:val="20"/>
              </w:rPr>
              <w:t>根据</w:t>
            </w:r>
            <w:r w:rsidRPr="00CF43E8">
              <w:rPr>
                <w:rFonts w:ascii="楷体_GB2312" w:eastAsia="楷体_GB2312" w:cs="楷体_GB2312"/>
                <w:color w:val="000000" w:themeColor="text1"/>
                <w:sz w:val="20"/>
                <w:szCs w:val="20"/>
              </w:rPr>
              <w:t>市场情况对投资范围、投资品种或投资比例进行调整</w:t>
            </w:r>
            <w:r w:rsidRPr="00CF43E8">
              <w:rPr>
                <w:rFonts w:ascii="楷体_GB2312" w:eastAsia="楷体_GB2312" w:cs="楷体_GB2312" w:hint="eastAsia"/>
                <w:color w:val="000000" w:themeColor="text1"/>
                <w:sz w:val="20"/>
                <w:szCs w:val="20"/>
              </w:rPr>
              <w:t>的</w:t>
            </w:r>
            <w:r w:rsidRPr="00CF43E8">
              <w:rPr>
                <w:rFonts w:ascii="楷体_GB2312" w:eastAsia="楷体_GB2312" w:cs="楷体_GB2312"/>
                <w:color w:val="000000" w:themeColor="text1"/>
                <w:sz w:val="20"/>
                <w:szCs w:val="20"/>
              </w:rPr>
              <w:t>，</w:t>
            </w:r>
            <w:r w:rsidRPr="00CF43E8">
              <w:rPr>
                <w:rFonts w:ascii="楷体_GB2312" w:eastAsia="楷体_GB2312" w:cs="楷体_GB2312" w:hint="eastAsia"/>
                <w:color w:val="000000" w:themeColor="text1"/>
                <w:sz w:val="20"/>
                <w:szCs w:val="20"/>
              </w:rPr>
              <w:t>将</w:t>
            </w:r>
            <w:r w:rsidRPr="00CF43E8">
              <w:rPr>
                <w:rFonts w:ascii="楷体_GB2312" w:eastAsia="楷体_GB2312" w:cs="楷体_GB2312"/>
                <w:color w:val="000000" w:themeColor="text1"/>
                <w:sz w:val="20"/>
                <w:szCs w:val="20"/>
              </w:rPr>
              <w:t>提前【2】</w:t>
            </w:r>
            <w:proofErr w:type="gramStart"/>
            <w:r w:rsidRPr="00CF43E8">
              <w:rPr>
                <w:rFonts w:ascii="楷体_GB2312" w:eastAsia="楷体_GB2312" w:cs="楷体_GB2312"/>
                <w:color w:val="000000" w:themeColor="text1"/>
                <w:sz w:val="20"/>
                <w:szCs w:val="20"/>
              </w:rPr>
              <w:t>个</w:t>
            </w:r>
            <w:proofErr w:type="gramEnd"/>
            <w:r w:rsidRPr="00CF43E8">
              <w:rPr>
                <w:rFonts w:ascii="楷体_GB2312" w:eastAsia="楷体_GB2312" w:cs="楷体_GB2312"/>
                <w:color w:val="000000" w:themeColor="text1"/>
                <w:sz w:val="20"/>
                <w:szCs w:val="20"/>
              </w:rPr>
              <w:t>工作日告知</w:t>
            </w:r>
            <w:r w:rsidRPr="00CF43E8">
              <w:rPr>
                <w:rFonts w:ascii="楷体_GB2312" w:eastAsia="楷体_GB2312" w:cs="楷体_GB2312" w:hint="eastAsia"/>
                <w:color w:val="000000" w:themeColor="text1"/>
                <w:sz w:val="20"/>
                <w:szCs w:val="20"/>
              </w:rPr>
              <w:t>投资者</w:t>
            </w:r>
            <w:r w:rsidRPr="00CF43E8">
              <w:rPr>
                <w:rFonts w:ascii="楷体_GB2312" w:eastAsia="楷体_GB2312" w:cs="楷体_GB2312"/>
                <w:color w:val="000000" w:themeColor="text1"/>
                <w:sz w:val="20"/>
                <w:szCs w:val="20"/>
              </w:rPr>
              <w:t>。</w:t>
            </w:r>
          </w:p>
          <w:p w14:paraId="3FAADD93"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hint="eastAsia"/>
                <w:color w:val="000000" w:themeColor="text1"/>
                <w:sz w:val="20"/>
                <w:szCs w:val="20"/>
              </w:rPr>
              <w:t>如因法律法规、规范性文件的规定或市场变化等原因，</w:t>
            </w:r>
            <w:proofErr w:type="gramStart"/>
            <w:r w:rsidRPr="00CF43E8">
              <w:rPr>
                <w:rFonts w:ascii="楷体_GB2312" w:eastAsia="楷体_GB2312" w:hint="eastAsia"/>
                <w:color w:val="000000" w:themeColor="text1"/>
                <w:sz w:val="20"/>
                <w:szCs w:val="20"/>
              </w:rPr>
              <w:t>信银理财</w:t>
            </w:r>
            <w:proofErr w:type="gramEnd"/>
            <w:r w:rsidRPr="00CF43E8">
              <w:rPr>
                <w:rFonts w:ascii="楷体_GB2312" w:eastAsia="楷体_GB2312" w:hint="eastAsia"/>
                <w:color w:val="000000" w:themeColor="text1"/>
                <w:sz w:val="20"/>
                <w:szCs w:val="20"/>
              </w:rPr>
              <w:t>确需调整本产品说明书项下收费标准的，应在变更</w:t>
            </w:r>
            <w:r w:rsidRPr="00CF43E8">
              <w:rPr>
                <w:rFonts w:ascii="楷体_GB2312" w:eastAsia="楷体_GB2312"/>
                <w:color w:val="000000" w:themeColor="text1"/>
                <w:sz w:val="20"/>
                <w:szCs w:val="20"/>
              </w:rPr>
              <w:t>生效前</w:t>
            </w:r>
            <w:r w:rsidRPr="00CF43E8">
              <w:rPr>
                <w:rFonts w:ascii="楷体_GB2312" w:eastAsia="楷体_GB2312" w:hint="eastAsia"/>
                <w:color w:val="000000" w:themeColor="text1"/>
                <w:sz w:val="20"/>
                <w:szCs w:val="20"/>
              </w:rPr>
              <w:t>【</w:t>
            </w:r>
            <w:r w:rsidRPr="00CF43E8">
              <w:rPr>
                <w:rFonts w:ascii="楷体_GB2312" w:eastAsia="楷体_GB2312"/>
                <w:color w:val="000000" w:themeColor="text1"/>
                <w:sz w:val="20"/>
                <w:szCs w:val="20"/>
              </w:rPr>
              <w:t>2】</w:t>
            </w:r>
            <w:proofErr w:type="gramStart"/>
            <w:r w:rsidRPr="00CF43E8">
              <w:rPr>
                <w:rFonts w:ascii="楷体_GB2312" w:eastAsia="楷体_GB2312" w:hint="eastAsia"/>
                <w:color w:val="000000" w:themeColor="text1"/>
                <w:sz w:val="20"/>
                <w:szCs w:val="20"/>
              </w:rPr>
              <w:t>个</w:t>
            </w:r>
            <w:proofErr w:type="gramEnd"/>
            <w:r w:rsidRPr="00CF43E8">
              <w:rPr>
                <w:rFonts w:ascii="楷体_GB2312" w:eastAsia="楷体_GB2312"/>
                <w:color w:val="000000" w:themeColor="text1"/>
                <w:sz w:val="20"/>
                <w:szCs w:val="20"/>
              </w:rPr>
              <w:t>工作日</w:t>
            </w:r>
            <w:r w:rsidRPr="00CF43E8">
              <w:rPr>
                <w:rFonts w:ascii="楷体_GB2312" w:eastAsia="楷体_GB2312" w:hint="eastAsia"/>
                <w:color w:val="000000" w:themeColor="text1"/>
                <w:sz w:val="20"/>
                <w:szCs w:val="20"/>
              </w:rPr>
              <w:t>告知投资者。</w:t>
            </w:r>
          </w:p>
          <w:p w14:paraId="19031DF5"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sidRPr="006F524E">
              <w:rPr>
                <w:rFonts w:ascii="楷体_GB2312" w:eastAsia="楷体_GB2312" w:hAnsi="Times New Roman" w:cs="楷体_GB2312" w:hint="eastAsia"/>
                <w:color w:val="000000" w:themeColor="text1"/>
                <w:sz w:val="20"/>
                <w:szCs w:val="20"/>
              </w:rPr>
              <w:t>信银理财</w:t>
            </w:r>
            <w:proofErr w:type="gramEnd"/>
            <w:r w:rsidRPr="006F524E">
              <w:rPr>
                <w:rFonts w:ascii="楷体_GB2312" w:eastAsia="楷体_GB2312" w:hAnsi="Times New Roman" w:cs="楷体_GB2312" w:hint="eastAsia"/>
                <w:color w:val="000000" w:themeColor="text1"/>
                <w:sz w:val="20"/>
                <w:szCs w:val="20"/>
              </w:rPr>
              <w:t>将在【</w:t>
            </w:r>
            <w:r w:rsidRPr="006F524E">
              <w:rPr>
                <w:rFonts w:ascii="楷体_GB2312" w:eastAsia="楷体_GB2312" w:hAnsi="Times New Roman" w:cs="楷体_GB2312"/>
                <w:color w:val="000000" w:themeColor="text1"/>
                <w:sz w:val="20"/>
                <w:szCs w:val="20"/>
              </w:rPr>
              <w:t>2</w:t>
            </w:r>
            <w:r w:rsidRPr="006F524E">
              <w:rPr>
                <w:rFonts w:ascii="楷体_GB2312" w:eastAsia="楷体_GB2312" w:hAnsi="Times New Roman" w:cs="楷体_GB2312" w:hint="eastAsia"/>
                <w:color w:val="000000" w:themeColor="text1"/>
                <w:sz w:val="20"/>
                <w:szCs w:val="20"/>
              </w:rPr>
              <w:t>】</w:t>
            </w:r>
            <w:proofErr w:type="gramStart"/>
            <w:r w:rsidRPr="006F524E">
              <w:rPr>
                <w:rFonts w:ascii="楷体_GB2312" w:eastAsia="楷体_GB2312" w:hAnsi="Times New Roman" w:cs="楷体_GB2312" w:hint="eastAsia"/>
                <w:color w:val="000000" w:themeColor="text1"/>
                <w:sz w:val="20"/>
                <w:szCs w:val="20"/>
              </w:rPr>
              <w:t>个</w:t>
            </w:r>
            <w:proofErr w:type="gramEnd"/>
            <w:r w:rsidRPr="006F524E">
              <w:rPr>
                <w:rFonts w:ascii="楷体_GB2312" w:eastAsia="楷体_GB2312" w:hAnsi="Times New Roman" w:cs="楷体_GB2312" w:hint="eastAsia"/>
                <w:color w:val="000000" w:themeColor="text1"/>
                <w:sz w:val="20"/>
                <w:szCs w:val="20"/>
              </w:rPr>
              <w:t>工作日内告知投资者。</w:t>
            </w:r>
          </w:p>
          <w:p w14:paraId="27A0F368"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6F524E">
              <w:rPr>
                <w:rFonts w:ascii="楷体_GB2312" w:eastAsia="楷体_GB2312" w:hAnsi="Times New Roman" w:cs="楷体_GB2312" w:hint="eastAsia"/>
                <w:color w:val="000000" w:themeColor="text1"/>
                <w:sz w:val="20"/>
                <w:szCs w:val="20"/>
              </w:rPr>
              <w:t>本产品存续期间，</w:t>
            </w:r>
            <w:proofErr w:type="gramStart"/>
            <w:r w:rsidRPr="006F524E">
              <w:rPr>
                <w:rFonts w:ascii="楷体_GB2312" w:eastAsia="楷体_GB2312" w:hAnsi="Times New Roman" w:cs="楷体_GB2312" w:hint="eastAsia"/>
                <w:color w:val="000000" w:themeColor="text1"/>
                <w:sz w:val="20"/>
                <w:szCs w:val="20"/>
              </w:rPr>
              <w:t>信银理财</w:t>
            </w:r>
            <w:proofErr w:type="gramEnd"/>
            <w:r w:rsidRPr="006F524E">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sidRPr="006F524E">
              <w:rPr>
                <w:rFonts w:ascii="楷体_GB2312" w:eastAsia="楷体_GB2312" w:hAnsi="Times New Roman" w:cs="楷体_GB2312" w:hint="eastAsia"/>
                <w:color w:val="000000" w:themeColor="text1"/>
                <w:sz w:val="20"/>
                <w:szCs w:val="20"/>
              </w:rPr>
              <w:t>通过信银理财</w:t>
            </w:r>
            <w:proofErr w:type="gramEnd"/>
            <w:r w:rsidRPr="006F524E">
              <w:rPr>
                <w:rFonts w:ascii="楷体_GB2312" w:eastAsia="楷体_GB2312" w:hAnsi="Times New Roman" w:cs="楷体_GB2312" w:hint="eastAsia"/>
                <w:color w:val="000000" w:themeColor="text1"/>
                <w:sz w:val="20"/>
                <w:szCs w:val="20"/>
              </w:rPr>
              <w:t>营业网点等渠道进行查询，也可</w:t>
            </w:r>
            <w:proofErr w:type="gramStart"/>
            <w:r w:rsidRPr="006F524E">
              <w:rPr>
                <w:rFonts w:ascii="楷体_GB2312" w:eastAsia="楷体_GB2312" w:hAnsi="Times New Roman" w:cs="楷体_GB2312" w:hint="eastAsia"/>
                <w:color w:val="000000" w:themeColor="text1"/>
                <w:sz w:val="20"/>
                <w:szCs w:val="20"/>
              </w:rPr>
              <w:t>致电信银</w:t>
            </w:r>
            <w:proofErr w:type="gramEnd"/>
            <w:r w:rsidRPr="006F524E">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本</w:t>
            </w:r>
            <w:r w:rsidRPr="00CF43E8">
              <w:rPr>
                <w:rFonts w:ascii="楷体_GB2312" w:eastAsia="楷体_GB2312" w:cs="楷体_GB2312"/>
                <w:color w:val="000000" w:themeColor="text1"/>
                <w:sz w:val="20"/>
                <w:szCs w:val="20"/>
              </w:rPr>
              <w:t>产品存续期间，</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color w:val="000000" w:themeColor="text1"/>
                <w:sz w:val="20"/>
                <w:szCs w:val="20"/>
              </w:rPr>
              <w:t>将向投资者</w:t>
            </w:r>
            <w:r w:rsidRPr="00CF43E8">
              <w:rPr>
                <w:rFonts w:ascii="楷体_GB2312" w:eastAsia="楷体_GB2312" w:cs="楷体_GB2312" w:hint="eastAsia"/>
                <w:color w:val="000000" w:themeColor="text1"/>
                <w:sz w:val="20"/>
                <w:szCs w:val="20"/>
              </w:rPr>
              <w:t>发布</w:t>
            </w:r>
            <w:r w:rsidRPr="00CF43E8">
              <w:rPr>
                <w:rFonts w:ascii="楷体_GB2312" w:eastAsia="楷体_GB2312" w:cs="楷体_GB2312"/>
                <w:color w:val="000000" w:themeColor="text1"/>
                <w:sz w:val="20"/>
                <w:szCs w:val="20"/>
              </w:rPr>
              <w:t>定期报告，</w:t>
            </w:r>
            <w:r w:rsidRPr="00CF43E8">
              <w:rPr>
                <w:rFonts w:ascii="楷体_GB2312" w:eastAsia="楷体_GB2312" w:cs="楷体_GB2312" w:hint="eastAsia"/>
                <w:color w:val="000000" w:themeColor="text1"/>
                <w:sz w:val="20"/>
                <w:szCs w:val="20"/>
              </w:rPr>
              <w:t>包括</w:t>
            </w:r>
            <w:r w:rsidRPr="00CF43E8">
              <w:rPr>
                <w:rFonts w:ascii="楷体_GB2312" w:eastAsia="楷体_GB2312" w:cs="楷体_GB2312"/>
                <w:color w:val="000000" w:themeColor="text1"/>
                <w:sz w:val="20"/>
                <w:szCs w:val="20"/>
              </w:rPr>
              <w:t>但不限于季度、半年和年度报告。</w:t>
            </w:r>
            <w:r w:rsidRPr="00CF43E8">
              <w:rPr>
                <w:rFonts w:ascii="楷体_GB2312" w:eastAsia="楷体_GB2312" w:cs="楷体_GB2312" w:hint="eastAsia"/>
                <w:color w:val="000000" w:themeColor="text1"/>
                <w:sz w:val="20"/>
                <w:szCs w:val="20"/>
              </w:rPr>
              <w:t>在</w:t>
            </w:r>
            <w:r w:rsidRPr="00CF43E8">
              <w:rPr>
                <w:rFonts w:ascii="楷体_GB2312" w:eastAsia="楷体_GB2312" w:cs="楷体_GB2312"/>
                <w:color w:val="000000" w:themeColor="text1"/>
                <w:sz w:val="20"/>
                <w:szCs w:val="20"/>
              </w:rPr>
              <w:t>半年和年度报告中，</w:t>
            </w:r>
            <w:r w:rsidRPr="00CF43E8">
              <w:rPr>
                <w:rFonts w:ascii="楷体_GB2312" w:eastAsia="楷体_GB2312" w:cs="楷体_GB2312" w:hint="eastAsia"/>
                <w:color w:val="000000" w:themeColor="text1"/>
                <w:sz w:val="20"/>
                <w:szCs w:val="20"/>
              </w:rPr>
              <w:t>将</w:t>
            </w:r>
            <w:r w:rsidRPr="00CF43E8">
              <w:rPr>
                <w:rFonts w:ascii="楷体_GB2312" w:eastAsia="楷体_GB2312" w:cs="楷体_GB2312"/>
                <w:color w:val="000000" w:themeColor="text1"/>
                <w:sz w:val="20"/>
                <w:szCs w:val="20"/>
              </w:rPr>
              <w:t>披露</w:t>
            </w:r>
            <w:r w:rsidRPr="00CF43E8">
              <w:rPr>
                <w:rFonts w:ascii="楷体_GB2312" w:eastAsia="楷体_GB2312" w:cs="楷体_GB2312" w:hint="eastAsia"/>
                <w:color w:val="000000" w:themeColor="text1"/>
                <w:sz w:val="20"/>
                <w:szCs w:val="20"/>
              </w:rPr>
              <w:t>本</w:t>
            </w:r>
            <w:r w:rsidRPr="00CF43E8">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产品前10名投资者的类别、持有份额及占总份额的比例等信息。产品存续期间，如出现单一投资者持有产品份额达到或者超过该产品总份额20%的情形，为保障其他投资者的权益，</w:t>
            </w:r>
            <w:r w:rsidRPr="00CF43E8">
              <w:rPr>
                <w:rFonts w:ascii="楷体_GB2312" w:eastAsia="楷体_GB2312" w:cs="楷体_GB2312" w:hint="eastAsia"/>
                <w:color w:val="000000" w:themeColor="text1"/>
                <w:sz w:val="20"/>
                <w:szCs w:val="20"/>
              </w:rPr>
              <w:t>管理人将</w:t>
            </w:r>
            <w:r w:rsidRPr="00CF43E8">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sidRPr="00CF43E8">
              <w:rPr>
                <w:rFonts w:ascii="楷体_GB2312" w:eastAsia="楷体_GB2312" w:cs="楷体_GB2312" w:hint="eastAsia"/>
                <w:color w:val="000000" w:themeColor="text1"/>
                <w:sz w:val="20"/>
                <w:szCs w:val="20"/>
              </w:rPr>
              <w:t>。管理人</w:t>
            </w:r>
            <w:r w:rsidRPr="00CF43E8">
              <w:rPr>
                <w:rFonts w:ascii="楷体_GB2312" w:eastAsia="楷体_GB2312" w:cs="楷体_GB2312"/>
                <w:color w:val="000000" w:themeColor="text1"/>
                <w:sz w:val="20"/>
                <w:szCs w:val="20"/>
              </w:rPr>
              <w:t>将在理财产品季度、半年和年度报告中披露理财产品组合资产情况及其流动性风险分析等；</w:t>
            </w:r>
            <w:r w:rsidRPr="00CF43E8">
              <w:rPr>
                <w:rFonts w:ascii="楷体_GB2312" w:eastAsia="楷体_GB2312" w:cs="楷体_GB2312" w:hint="eastAsia"/>
                <w:color w:val="000000" w:themeColor="text1"/>
                <w:sz w:val="20"/>
                <w:szCs w:val="20"/>
              </w:rPr>
              <w:t>理财产品成立不足</w:t>
            </w:r>
            <w:r w:rsidRPr="00CF43E8">
              <w:rPr>
                <w:rFonts w:ascii="楷体_GB2312" w:eastAsia="楷体_GB2312" w:cs="楷体_GB2312"/>
                <w:color w:val="000000" w:themeColor="text1"/>
                <w:sz w:val="20"/>
                <w:szCs w:val="20"/>
              </w:rPr>
              <w:t>90日或者剩余存续期不超过90日的，</w:t>
            </w:r>
            <w:r w:rsidRPr="00CF43E8">
              <w:rPr>
                <w:rFonts w:ascii="楷体_GB2312" w:eastAsia="楷体_GB2312" w:cs="楷体_GB2312" w:hint="eastAsia"/>
                <w:color w:val="000000" w:themeColor="text1"/>
                <w:sz w:val="20"/>
                <w:szCs w:val="20"/>
              </w:rPr>
              <w:t>管理人</w:t>
            </w:r>
            <w:r w:rsidRPr="00CF43E8">
              <w:rPr>
                <w:rFonts w:ascii="楷体_GB2312" w:eastAsia="楷体_GB2312" w:cs="楷体_GB2312"/>
                <w:color w:val="000000" w:themeColor="text1"/>
                <w:sz w:val="20"/>
                <w:szCs w:val="20"/>
              </w:rPr>
              <w:t>可以不编制理财产品当期的季度、半年和年度报告</w:t>
            </w:r>
            <w:r w:rsidRPr="00CF43E8">
              <w:rPr>
                <w:rFonts w:ascii="楷体_GB2312" w:eastAsia="楷体_GB2312" w:cs="楷体_GB2312" w:hint="eastAsia"/>
                <w:color w:val="000000" w:themeColor="text1"/>
                <w:sz w:val="20"/>
                <w:szCs w:val="20"/>
              </w:rPr>
              <w:t>。</w:t>
            </w:r>
          </w:p>
          <w:p w14:paraId="1870C382" w14:textId="77777777" w:rsidR="00E24572" w:rsidRPr="00CF43E8" w:rsidRDefault="001D2F77">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sidRPr="00CF43E8">
              <w:rPr>
                <w:rFonts w:ascii="楷体_GB2312" w:eastAsia="楷体_GB2312" w:cs="楷体_GB2312" w:hint="eastAsia"/>
                <w:color w:val="000000" w:themeColor="text1"/>
                <w:sz w:val="20"/>
                <w:szCs w:val="20"/>
              </w:rPr>
              <w:t>本产品拟投资于主体信用评级低于</w:t>
            </w:r>
            <w:r w:rsidRPr="00CF43E8">
              <w:rPr>
                <w:rFonts w:ascii="楷体_GB2312" w:eastAsia="楷体_GB2312" w:cs="楷体_GB2312"/>
                <w:color w:val="000000" w:themeColor="text1"/>
                <w:sz w:val="20"/>
                <w:szCs w:val="20"/>
              </w:rPr>
              <w:t>AA+</w:t>
            </w:r>
            <w:r w:rsidRPr="00CF43E8">
              <w:rPr>
                <w:rFonts w:ascii="楷体_GB2312" w:eastAsia="楷体_GB2312" w:cs="楷体_GB2312" w:hint="eastAsia"/>
                <w:color w:val="000000" w:themeColor="text1"/>
                <w:sz w:val="20"/>
                <w:szCs w:val="20"/>
              </w:rPr>
              <w:t>的商业银行的银行存款与同业存单</w:t>
            </w:r>
            <w:r w:rsidRPr="00CF43E8">
              <w:rPr>
                <w:rFonts w:ascii="楷体_GB2312" w:eastAsia="楷体_GB2312" w:cs="楷体_GB2312"/>
                <w:color w:val="000000" w:themeColor="text1"/>
                <w:sz w:val="20"/>
                <w:szCs w:val="20"/>
              </w:rPr>
              <w:t>的</w:t>
            </w:r>
            <w:r w:rsidRPr="00CF43E8">
              <w:rPr>
                <w:rFonts w:ascii="楷体_GB2312" w:eastAsia="楷体_GB2312" w:cs="楷体_GB2312" w:hint="eastAsia"/>
                <w:color w:val="000000" w:themeColor="text1"/>
                <w:sz w:val="20"/>
                <w:szCs w:val="20"/>
              </w:rPr>
              <w:t>，在履行必要程序后，</w:t>
            </w:r>
            <w:r w:rsidRPr="00CF43E8">
              <w:rPr>
                <w:rFonts w:ascii="楷体_GB2312" w:eastAsia="楷体_GB2312" w:cs="楷体_GB2312"/>
                <w:color w:val="000000" w:themeColor="text1"/>
                <w:sz w:val="20"/>
                <w:szCs w:val="20"/>
              </w:rPr>
              <w:t>将作为重大事项履行信息披露程序</w:t>
            </w:r>
            <w:r w:rsidRPr="00CF43E8">
              <w:rPr>
                <w:rFonts w:ascii="楷体_GB2312" w:eastAsia="楷体_GB2312" w:cs="楷体_GB2312" w:hint="eastAsia"/>
                <w:color w:val="000000" w:themeColor="text1"/>
                <w:sz w:val="20"/>
                <w:szCs w:val="20"/>
              </w:rPr>
              <w:t>。</w:t>
            </w:r>
          </w:p>
          <w:p w14:paraId="631B37FE" w14:textId="77777777" w:rsidR="00E24572" w:rsidRPr="00CF43E8" w:rsidRDefault="001D2F77">
            <w:pPr>
              <w:spacing w:line="300" w:lineRule="exact"/>
              <w:ind w:left="346" w:rightChars="15" w:right="36" w:hangingChars="173" w:hanging="346"/>
              <w:rPr>
                <w:rFonts w:ascii="楷体_GB2312" w:eastAsia="楷体_GB2312" w:cs="楷体_GB2312"/>
                <w:color w:val="000000" w:themeColor="text1"/>
                <w:sz w:val="20"/>
                <w:szCs w:val="20"/>
              </w:rPr>
            </w:pPr>
            <w:r w:rsidRPr="00CF43E8">
              <w:rPr>
                <w:rFonts w:ascii="楷体_GB2312" w:eastAsia="楷体_GB2312" w:cs="楷体_GB2312"/>
                <w:color w:val="000000" w:themeColor="text1"/>
                <w:sz w:val="20"/>
                <w:szCs w:val="20"/>
              </w:rPr>
              <w:lastRenderedPageBreak/>
              <w:t xml:space="preserve">19. </w:t>
            </w:r>
            <w:r w:rsidRPr="00CF43E8">
              <w:rPr>
                <w:rFonts w:ascii="楷体_GB2312" w:eastAsia="楷体_GB2312" w:cs="楷体_GB2312" w:hint="eastAsia"/>
                <w:color w:val="000000" w:themeColor="text1"/>
                <w:sz w:val="20"/>
                <w:szCs w:val="20"/>
              </w:rPr>
              <w:t>在</w:t>
            </w:r>
            <w:r w:rsidRPr="00CF43E8">
              <w:rPr>
                <w:rFonts w:ascii="楷体_GB2312" w:eastAsia="楷体_GB2312" w:cs="楷体_GB2312"/>
                <w:color w:val="000000" w:themeColor="text1"/>
                <w:sz w:val="20"/>
                <w:szCs w:val="20"/>
              </w:rPr>
              <w:t>本理财产品存续</w:t>
            </w:r>
            <w:proofErr w:type="gramStart"/>
            <w:r w:rsidRPr="00CF43E8">
              <w:rPr>
                <w:rFonts w:ascii="楷体_GB2312" w:eastAsia="楷体_GB2312" w:cs="楷体_GB2312"/>
                <w:color w:val="000000" w:themeColor="text1"/>
                <w:sz w:val="20"/>
                <w:szCs w:val="20"/>
              </w:rPr>
              <w:t>期间</w:t>
            </w:r>
            <w:r w:rsidRPr="00CF43E8">
              <w:rPr>
                <w:rFonts w:ascii="楷体_GB2312" w:eastAsia="楷体_GB2312" w:cs="楷体_GB2312" w:hint="eastAsia"/>
                <w:color w:val="000000" w:themeColor="text1"/>
                <w:sz w:val="20"/>
                <w:szCs w:val="20"/>
              </w:rPr>
              <w:t>信银</w:t>
            </w:r>
            <w:proofErr w:type="gramEnd"/>
            <w:r w:rsidRPr="00CF43E8">
              <w:rPr>
                <w:rFonts w:ascii="楷体_GB2312" w:eastAsia="楷体_GB2312" w:cs="楷体_GB2312" w:hint="eastAsia"/>
                <w:color w:val="000000" w:themeColor="text1"/>
                <w:sz w:val="20"/>
                <w:szCs w:val="20"/>
              </w:rPr>
              <w:t>理财</w:t>
            </w:r>
            <w:r w:rsidRPr="00CF43E8">
              <w:rPr>
                <w:rFonts w:ascii="楷体_GB2312" w:eastAsia="楷体_GB2312" w:cs="楷体_GB2312"/>
                <w:color w:val="000000" w:themeColor="text1"/>
                <w:sz w:val="20"/>
                <w:szCs w:val="20"/>
              </w:rPr>
              <w:t>获知</w:t>
            </w:r>
            <w:r w:rsidRPr="00CF43E8">
              <w:rPr>
                <w:rFonts w:ascii="楷体_GB2312" w:eastAsia="楷体_GB2312" w:cs="楷体_GB2312" w:hint="eastAsia"/>
                <w:color w:val="000000" w:themeColor="text1"/>
                <w:sz w:val="20"/>
                <w:szCs w:val="20"/>
              </w:rPr>
              <w:t>并</w:t>
            </w:r>
            <w:proofErr w:type="gramStart"/>
            <w:r w:rsidRPr="00CF43E8">
              <w:rPr>
                <w:rFonts w:ascii="楷体_GB2312" w:eastAsia="楷体_GB2312" w:cs="楷体_GB2312"/>
                <w:color w:val="000000" w:themeColor="text1"/>
                <w:sz w:val="20"/>
                <w:szCs w:val="20"/>
              </w:rPr>
              <w:t>经</w:t>
            </w:r>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color w:val="000000" w:themeColor="text1"/>
                <w:sz w:val="20"/>
                <w:szCs w:val="20"/>
              </w:rPr>
              <w:t>合理判断认为对</w:t>
            </w:r>
            <w:r w:rsidRPr="00CF43E8">
              <w:rPr>
                <w:rFonts w:ascii="楷体_GB2312" w:eastAsia="楷体_GB2312" w:cs="楷体_GB2312" w:hint="eastAsia"/>
                <w:color w:val="000000" w:themeColor="text1"/>
                <w:sz w:val="20"/>
                <w:szCs w:val="20"/>
              </w:rPr>
              <w:t>本</w:t>
            </w:r>
            <w:r w:rsidRPr="00CF43E8">
              <w:rPr>
                <w:rFonts w:ascii="楷体_GB2312" w:eastAsia="楷体_GB2312" w:cs="楷体_GB2312"/>
                <w:color w:val="000000" w:themeColor="text1"/>
                <w:sz w:val="20"/>
                <w:szCs w:val="20"/>
              </w:rPr>
              <w:t>产品、投资者权益、投资收益等有重大影响的事件，将</w:t>
            </w:r>
            <w:r w:rsidRPr="00CF43E8">
              <w:rPr>
                <w:rFonts w:ascii="楷体_GB2312" w:eastAsia="楷体_GB2312" w:cs="楷体_GB2312" w:hint="eastAsia"/>
                <w:color w:val="000000" w:themeColor="text1"/>
                <w:sz w:val="20"/>
                <w:szCs w:val="20"/>
              </w:rPr>
              <w:t>按照</w:t>
            </w:r>
            <w:r w:rsidRPr="00CF43E8">
              <w:rPr>
                <w:rFonts w:ascii="楷体_GB2312" w:eastAsia="楷体_GB2312" w:cs="楷体_GB2312"/>
                <w:color w:val="000000" w:themeColor="text1"/>
                <w:sz w:val="20"/>
                <w:szCs w:val="20"/>
              </w:rPr>
              <w:t>法律法规、监管规定及时向投资者发布相关信息。</w:t>
            </w:r>
          </w:p>
          <w:p w14:paraId="6ABA4E71" w14:textId="77777777" w:rsidR="00E24572" w:rsidRPr="00CF43E8" w:rsidRDefault="001D2F77">
            <w:pPr>
              <w:spacing w:line="300" w:lineRule="exact"/>
              <w:ind w:left="346" w:rightChars="15" w:right="36" w:hangingChars="173" w:hanging="346"/>
              <w:rPr>
                <w:rFonts w:ascii="楷体_GB2312" w:eastAsia="楷体_GB2312" w:cs="楷体_GB2312"/>
                <w:color w:val="000000" w:themeColor="text1"/>
                <w:sz w:val="20"/>
                <w:szCs w:val="20"/>
              </w:rPr>
            </w:pPr>
            <w:r w:rsidRPr="00CF43E8">
              <w:rPr>
                <w:rFonts w:ascii="楷体_GB2312" w:eastAsia="楷体_GB2312" w:cs="楷体_GB2312"/>
                <w:color w:val="000000" w:themeColor="text1"/>
                <w:sz w:val="20"/>
                <w:szCs w:val="20"/>
              </w:rPr>
              <w:t xml:space="preserve">20. </w:t>
            </w:r>
            <w:r w:rsidRPr="00CF43E8">
              <w:rPr>
                <w:rFonts w:ascii="楷体_GB2312" w:eastAsia="楷体_GB2312" w:cs="楷体_GB2312" w:hint="eastAsia"/>
                <w:color w:val="000000" w:themeColor="text1"/>
                <w:sz w:val="20"/>
                <w:szCs w:val="20"/>
              </w:rPr>
              <w:t>法律法规、</w:t>
            </w:r>
            <w:r w:rsidRPr="00CF43E8">
              <w:rPr>
                <w:rFonts w:ascii="楷体_GB2312" w:eastAsia="楷体_GB2312" w:cs="楷体_GB2312"/>
                <w:color w:val="000000" w:themeColor="text1"/>
                <w:sz w:val="20"/>
                <w:szCs w:val="20"/>
              </w:rPr>
              <w:t>规范性文件、</w:t>
            </w:r>
            <w:r w:rsidRPr="00CF43E8">
              <w:rPr>
                <w:rFonts w:ascii="楷体_GB2312" w:eastAsia="楷体_GB2312" w:cs="楷体_GB2312" w:hint="eastAsia"/>
                <w:color w:val="000000" w:themeColor="text1"/>
                <w:sz w:val="20"/>
                <w:szCs w:val="20"/>
              </w:rPr>
              <w:t>监管政策规定或本说明书约定其他应向投资者进行</w:t>
            </w:r>
            <w:r w:rsidRPr="00CF43E8">
              <w:rPr>
                <w:rFonts w:ascii="楷体_GB2312" w:eastAsia="楷体_GB2312" w:cs="楷体_GB2312"/>
                <w:color w:val="000000" w:themeColor="text1"/>
                <w:sz w:val="20"/>
                <w:szCs w:val="20"/>
              </w:rPr>
              <w:t>信息</w:t>
            </w:r>
            <w:r w:rsidRPr="00CF43E8">
              <w:rPr>
                <w:rFonts w:ascii="楷体_GB2312" w:eastAsia="楷体_GB2312" w:cs="楷体_GB2312" w:hint="eastAsia"/>
                <w:color w:val="000000" w:themeColor="text1"/>
                <w:sz w:val="20"/>
                <w:szCs w:val="20"/>
              </w:rPr>
              <w:t>披露的情形</w:t>
            </w:r>
            <w:r w:rsidRPr="00CF43E8">
              <w:rPr>
                <w:rFonts w:ascii="楷体_GB2312" w:eastAsia="楷体_GB2312" w:cs="楷体_GB2312"/>
                <w:color w:val="000000" w:themeColor="text1"/>
                <w:sz w:val="20"/>
                <w:szCs w:val="20"/>
              </w:rPr>
              <w:t>的，</w:t>
            </w:r>
            <w:proofErr w:type="gramStart"/>
            <w:r w:rsidRPr="00CF43E8">
              <w:rPr>
                <w:rFonts w:ascii="楷体_GB2312" w:eastAsia="楷体_GB2312" w:cs="楷体_GB2312" w:hint="eastAsia"/>
                <w:color w:val="000000" w:themeColor="text1"/>
                <w:sz w:val="20"/>
                <w:szCs w:val="20"/>
              </w:rPr>
              <w:t>信银理财</w:t>
            </w:r>
            <w:proofErr w:type="gramEnd"/>
            <w:r w:rsidRPr="00CF43E8">
              <w:rPr>
                <w:rFonts w:ascii="楷体_GB2312" w:eastAsia="楷体_GB2312" w:cs="楷体_GB2312"/>
                <w:color w:val="000000" w:themeColor="text1"/>
                <w:sz w:val="20"/>
                <w:szCs w:val="20"/>
              </w:rPr>
              <w:t>将根据上述规定向投资者发布相关信息</w:t>
            </w:r>
            <w:r w:rsidRPr="00CF43E8">
              <w:rPr>
                <w:rFonts w:ascii="楷体_GB2312" w:eastAsia="楷体_GB2312" w:cs="楷体_GB2312" w:hint="eastAsia"/>
                <w:color w:val="000000" w:themeColor="text1"/>
                <w:sz w:val="20"/>
                <w:szCs w:val="20"/>
              </w:rPr>
              <w:t>。</w:t>
            </w:r>
          </w:p>
        </w:tc>
      </w:tr>
    </w:tbl>
    <w:p w14:paraId="08880B46" w14:textId="77777777" w:rsidR="00E24572" w:rsidRDefault="00E24572">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E24572" w:rsidRDefault="001D2F77">
      <w:pPr>
        <w:pStyle w:val="ab"/>
        <w:numPr>
          <w:ilvl w:val="0"/>
          <w:numId w:val="6"/>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E24572" w:rsidRDefault="001D2F77">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E24572" w:rsidRDefault="001D2F77">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管理人有权按照法律规定和监管机构的要求将投资者的信息向有权部门或相关机构披露。</w:t>
      </w:r>
    </w:p>
    <w:p w14:paraId="67F580BF" w14:textId="77777777" w:rsidR="00E24572" w:rsidRDefault="00E24572">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E24572" w:rsidRDefault="001D2F77">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41CCAB2A"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E24572" w:rsidRDefault="001D2F77">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lastRenderedPageBreak/>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E24572" w:rsidRDefault="00E24572">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E24572" w:rsidRDefault="001D2F77">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653103CC"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B类份额单次最低赎回份额为【0.01】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A类份额单次最低赎回份额为【0.01】</w:t>
      </w:r>
      <w:r>
        <w:rPr>
          <w:rFonts w:ascii="楷体_GB2312" w:eastAsia="楷体_GB2312" w:cs="楷体_GB2312" w:hint="eastAsia"/>
          <w:color w:val="000000" w:themeColor="text1"/>
          <w:sz w:val="20"/>
          <w:szCs w:val="20"/>
        </w:rPr>
        <w:t>份，D类份额单次最低赎回份额为【0.01】份，H类份额单次最低赎回份额为【0.01】份</w:t>
      </w:r>
      <w:r w:rsidR="00CF43E8">
        <w:rPr>
          <w:rFonts w:ascii="楷体_GB2312" w:eastAsia="楷体_GB2312" w:cs="楷体_GB2312" w:hint="eastAsia"/>
          <w:color w:val="000000" w:themeColor="text1"/>
          <w:sz w:val="20"/>
          <w:szCs w:val="20"/>
        </w:rPr>
        <w:t>，</w:t>
      </w:r>
      <w:r w:rsidR="00CF43E8">
        <w:rPr>
          <w:rFonts w:ascii="楷体_GB2312" w:eastAsia="楷体_GB2312" w:cs="楷体_GB2312"/>
          <w:color w:val="000000" w:themeColor="text1"/>
          <w:sz w:val="20"/>
          <w:szCs w:val="20"/>
        </w:rPr>
        <w:t>L类份额单次最低赎回份额为【0.01】</w:t>
      </w:r>
      <w:r w:rsidR="00CF43E8">
        <w:rPr>
          <w:rFonts w:ascii="楷体_GB2312" w:eastAsia="楷体_GB2312" w:cs="楷体_GB2312" w:hint="eastAsia"/>
          <w:color w:val="000000" w:themeColor="text1"/>
          <w:sz w:val="20"/>
          <w:szCs w:val="20"/>
        </w:rPr>
        <w:t>份，</w:t>
      </w:r>
      <w:r w:rsidR="00CF43E8">
        <w:rPr>
          <w:rFonts w:ascii="楷体_GB2312" w:eastAsia="楷体_GB2312" w:cs="楷体_GB2312"/>
          <w:color w:val="000000" w:themeColor="text1"/>
          <w:sz w:val="20"/>
          <w:szCs w:val="20"/>
        </w:rPr>
        <w:t>M</w:t>
      </w:r>
      <w:r w:rsidR="00CF43E8">
        <w:rPr>
          <w:rFonts w:ascii="楷体_GB2312" w:eastAsia="楷体_GB2312" w:cs="楷体_GB2312" w:hint="eastAsia"/>
          <w:color w:val="000000" w:themeColor="text1"/>
          <w:sz w:val="20"/>
          <w:szCs w:val="20"/>
        </w:rPr>
        <w:t>类份额单次最低赎回份额为【0.01】份，</w:t>
      </w:r>
      <w:r w:rsidR="00CF43E8">
        <w:rPr>
          <w:rFonts w:ascii="楷体_GB2312" w:eastAsia="楷体_GB2312" w:cs="楷体_GB2312"/>
          <w:color w:val="000000" w:themeColor="text1"/>
          <w:sz w:val="20"/>
          <w:szCs w:val="20"/>
        </w:rPr>
        <w:t>N</w:t>
      </w:r>
      <w:r w:rsidR="00CF43E8">
        <w:rPr>
          <w:rFonts w:ascii="楷体_GB2312" w:eastAsia="楷体_GB2312" w:cs="楷体_GB2312" w:hint="eastAsia"/>
          <w:color w:val="000000" w:themeColor="text1"/>
          <w:sz w:val="20"/>
          <w:szCs w:val="20"/>
        </w:rPr>
        <w:t>类份额单次最低赎回份额为【0.01】份</w:t>
      </w:r>
      <w:r w:rsidR="00221B58">
        <w:rPr>
          <w:rFonts w:ascii="楷体_GB2312" w:eastAsia="楷体_GB2312" w:cs="楷体_GB2312" w:hint="eastAsia"/>
          <w:color w:val="000000" w:themeColor="text1"/>
          <w:sz w:val="20"/>
          <w:szCs w:val="20"/>
        </w:rPr>
        <w:t>，</w:t>
      </w:r>
      <w:r w:rsidR="00221B58">
        <w:rPr>
          <w:rFonts w:ascii="楷体_GB2312" w:eastAsia="楷体_GB2312" w:cs="楷体_GB2312"/>
          <w:color w:val="000000" w:themeColor="text1"/>
          <w:sz w:val="20"/>
          <w:szCs w:val="20"/>
        </w:rPr>
        <w:t>S</w:t>
      </w:r>
      <w:r w:rsidR="00221B58">
        <w:rPr>
          <w:rFonts w:ascii="楷体_GB2312" w:eastAsia="楷体_GB2312" w:cs="楷体_GB2312" w:hint="eastAsia"/>
          <w:color w:val="000000" w:themeColor="text1"/>
          <w:sz w:val="20"/>
          <w:szCs w:val="20"/>
        </w:rPr>
        <w:t>类份额单次最低赎回份额为【0.01】份，</w:t>
      </w:r>
      <w:r w:rsidR="00221B58">
        <w:rPr>
          <w:rFonts w:ascii="楷体_GB2312" w:eastAsia="楷体_GB2312" w:cs="楷体_GB2312"/>
          <w:color w:val="000000" w:themeColor="text1"/>
          <w:sz w:val="20"/>
          <w:szCs w:val="20"/>
        </w:rPr>
        <w:t>T</w:t>
      </w:r>
      <w:r w:rsidR="00221B58">
        <w:rPr>
          <w:rFonts w:ascii="楷体_GB2312" w:eastAsia="楷体_GB2312" w:cs="楷体_GB2312" w:hint="eastAsia"/>
          <w:color w:val="000000" w:themeColor="text1"/>
          <w:sz w:val="20"/>
          <w:szCs w:val="20"/>
        </w:rPr>
        <w:t>类份额单次最低赎回份额为【0.01】份</w:t>
      </w:r>
      <w:r>
        <w:rPr>
          <w:rFonts w:ascii="楷体_GB2312" w:eastAsia="楷体_GB2312" w:cs="楷体_GB2312" w:hint="eastAsia"/>
          <w:color w:val="000000" w:themeColor="text1"/>
          <w:sz w:val="20"/>
          <w:szCs w:val="20"/>
        </w:rPr>
        <w:t>。</w:t>
      </w:r>
    </w:p>
    <w:p w14:paraId="3BE78815"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赎回费率）-浮动管理费（如有）。</w:t>
      </w:r>
    </w:p>
    <w:p w14:paraId="3C5C6D03" w14:textId="77777777"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当理财产品份额全部被赎回时，为保证投资者利益，管理人有权调整单位净值小数点取位规则。</w:t>
      </w:r>
    </w:p>
    <w:p w14:paraId="2105B1BB" w14:textId="77777777"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E24572" w:rsidRDefault="001D2F77">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E24572" w:rsidRDefault="001D2F77">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145F3714" w14:textId="77777777" w:rsidR="00E24572" w:rsidRDefault="001D2F77">
      <w:pPr>
        <w:spacing w:line="300" w:lineRule="exact"/>
        <w:ind w:left="-2" w:firstLineChars="214" w:firstLine="428"/>
        <w:jc w:val="both"/>
        <w:rPr>
          <w:color w:val="000000" w:themeColor="text1"/>
        </w:rPr>
      </w:pPr>
      <w:r>
        <w:rPr>
          <w:rFonts w:ascii="楷体_GB2312" w:eastAsia="楷体_GB2312"/>
          <w:color w:val="000000" w:themeColor="text1"/>
          <w:sz w:val="20"/>
          <w:szCs w:val="20"/>
        </w:rPr>
        <w:lastRenderedPageBreak/>
        <w:t>7．本产品支持</w:t>
      </w:r>
      <w:r>
        <w:rPr>
          <w:rFonts w:ascii="楷体_GB2312" w:eastAsia="楷体_GB2312"/>
          <w:color w:val="000000" w:themeColor="text1"/>
          <w:sz w:val="20"/>
          <w:szCs w:val="20"/>
        </w:rPr>
        <w:t>“</w:t>
      </w:r>
      <w:r>
        <w:rPr>
          <w:rFonts w:ascii="楷体_GB2312" w:eastAsia="楷体_GB2312"/>
          <w:color w:val="000000" w:themeColor="text1"/>
          <w:sz w:val="20"/>
          <w:szCs w:val="20"/>
        </w:rPr>
        <w:t>快速赎回</w:t>
      </w:r>
      <w:r>
        <w:rPr>
          <w:rFonts w:ascii="楷体_GB2312" w:eastAsia="楷体_GB2312"/>
          <w:color w:val="000000" w:themeColor="text1"/>
          <w:sz w:val="20"/>
          <w:szCs w:val="20"/>
        </w:rPr>
        <w:t>”</w:t>
      </w:r>
      <w:r>
        <w:rPr>
          <w:rFonts w:ascii="楷体_GB2312" w:eastAsia="楷体_GB2312"/>
          <w:color w:val="000000" w:themeColor="text1"/>
          <w:sz w:val="20"/>
          <w:szCs w:val="20"/>
        </w:rPr>
        <w:t>增值服务。单个投资者在单个销售机构持有的本产品单个自然日的赎回金额上限为【1万元】，即单个投资者在单个销售机构针对本产品在当日交易时间内提交的有效赎回申请在当日可取得的赎回金额上限为【1万元】。</w:t>
      </w:r>
    </w:p>
    <w:p w14:paraId="1A422E66"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．管理人保留不接受赎回申请的权利。</w:t>
      </w:r>
    </w:p>
    <w:p w14:paraId="77FAAE8E" w14:textId="77777777" w:rsidR="00E24572" w:rsidRDefault="00E24572">
      <w:pPr>
        <w:spacing w:line="300" w:lineRule="exact"/>
        <w:ind w:rightChars="40" w:right="96" w:firstLineChars="213" w:firstLine="426"/>
        <w:rPr>
          <w:rFonts w:ascii="楷体_GB2312" w:eastAsia="楷体_GB2312"/>
          <w:color w:val="000000" w:themeColor="text1"/>
          <w:sz w:val="20"/>
          <w:szCs w:val="20"/>
        </w:rPr>
      </w:pPr>
    </w:p>
    <w:p w14:paraId="670783EE" w14:textId="77777777" w:rsidR="00E24572" w:rsidRDefault="001D2F77">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E24572" w:rsidRDefault="001D2F77">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E24572" w:rsidRDefault="00E24572">
      <w:pPr>
        <w:spacing w:line="300" w:lineRule="exact"/>
        <w:ind w:rightChars="15" w:right="36" w:firstLineChars="213" w:firstLine="426"/>
        <w:rPr>
          <w:rFonts w:ascii="楷体_GB2312" w:eastAsia="楷体_GB2312"/>
          <w:color w:val="000000" w:themeColor="text1"/>
          <w:sz w:val="20"/>
          <w:szCs w:val="20"/>
        </w:rPr>
      </w:pPr>
    </w:p>
    <w:p w14:paraId="721F9312" w14:textId="77777777" w:rsidR="00E24572" w:rsidRDefault="001D2F77">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14:paraId="748843BD"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405A06B6"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E24572" w:rsidRDefault="001D2F77">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E24572" w:rsidRDefault="001D2F77">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E24572" w:rsidRPr="00CF43E8" w:rsidRDefault="001D2F77">
      <w:pPr>
        <w:spacing w:line="300" w:lineRule="exact"/>
        <w:ind w:firstLineChars="200" w:firstLine="400"/>
        <w:jc w:val="both"/>
        <w:rPr>
          <w:rFonts w:ascii="楷体_GB2312" w:eastAsia="楷体_GB2312" w:cs="楷体_GB2312"/>
          <w:color w:val="000000" w:themeColor="text1"/>
          <w:sz w:val="20"/>
          <w:szCs w:val="20"/>
        </w:rPr>
      </w:pPr>
      <w:r w:rsidRPr="006F524E">
        <w:rPr>
          <w:rFonts w:ascii="楷体_GB2312" w:eastAsia="楷体_GB2312" w:hAnsi="楷体"/>
          <w:color w:val="000000"/>
          <w:sz w:val="20"/>
          <w:szCs w:val="20"/>
        </w:rPr>
        <w:t>4</w:t>
      </w:r>
      <w:r w:rsidRPr="00CF43E8">
        <w:rPr>
          <w:rFonts w:ascii="楷体_GB2312" w:eastAsia="楷体_GB2312" w:cs="楷体_GB2312" w:hint="eastAsia"/>
          <w:color w:val="000000" w:themeColor="text1"/>
          <w:sz w:val="20"/>
          <w:szCs w:val="20"/>
        </w:rPr>
        <w:t>．</w:t>
      </w:r>
      <w:r w:rsidRPr="006F524E">
        <w:rPr>
          <w:rFonts w:ascii="楷体_GB2312" w:eastAsia="楷体_GB2312" w:hAnsi="Times New Roman" w:cs="楷体_GB2312" w:hint="eastAsia"/>
          <w:color w:val="000000" w:themeColor="text1"/>
          <w:sz w:val="20"/>
          <w:szCs w:val="20"/>
        </w:rPr>
        <w:t>当本产品前</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名投资者的持有份额合计超过该产品总份额</w:t>
      </w:r>
      <w:r w:rsidRPr="006F524E">
        <w:rPr>
          <w:rFonts w:ascii="楷体_GB2312" w:eastAsia="楷体_GB2312" w:hAnsi="Times New Roman" w:cs="楷体_GB2312"/>
          <w:color w:val="000000" w:themeColor="text1"/>
          <w:sz w:val="20"/>
          <w:szCs w:val="20"/>
        </w:rPr>
        <w:t>50%</w:t>
      </w:r>
      <w:r w:rsidRPr="006F524E">
        <w:rPr>
          <w:rFonts w:ascii="楷体_GB2312" w:eastAsia="楷体_GB2312" w:hAnsi="Times New Roman" w:cs="楷体_GB2312" w:hint="eastAsia"/>
          <w:color w:val="000000" w:themeColor="text1"/>
          <w:sz w:val="20"/>
          <w:szCs w:val="20"/>
        </w:rPr>
        <w:t>的，投资组合中现金、国债、中央银行票据、政策性金融债券以及</w:t>
      </w:r>
      <w:r w:rsidRPr="006F524E">
        <w:rPr>
          <w:rFonts w:ascii="楷体_GB2312" w:eastAsia="楷体_GB2312" w:hAnsi="Times New Roman" w:cs="楷体_GB2312"/>
          <w:color w:val="000000" w:themeColor="text1"/>
          <w:sz w:val="20"/>
          <w:szCs w:val="20"/>
        </w:rPr>
        <w:t>5</w:t>
      </w:r>
      <w:r w:rsidRPr="006F524E">
        <w:rPr>
          <w:rFonts w:ascii="楷体_GB2312" w:eastAsia="楷体_GB2312" w:hAnsi="Times New Roman" w:cs="楷体_GB2312" w:hint="eastAsia"/>
          <w:color w:val="000000" w:themeColor="text1"/>
          <w:sz w:val="20"/>
          <w:szCs w:val="20"/>
        </w:rPr>
        <w:t>个交易日内到期的其他金融工具占该产品资产净值的比例合计低于</w:t>
      </w:r>
      <w:r w:rsidRPr="006F524E">
        <w:rPr>
          <w:rFonts w:ascii="楷体_GB2312" w:eastAsia="楷体_GB2312" w:hAnsi="Times New Roman" w:cs="楷体_GB2312"/>
          <w:color w:val="000000" w:themeColor="text1"/>
          <w:sz w:val="20"/>
          <w:szCs w:val="20"/>
        </w:rPr>
        <w:t>10%</w:t>
      </w:r>
      <w:r w:rsidRPr="006F524E">
        <w:rPr>
          <w:rFonts w:ascii="楷体_GB2312" w:eastAsia="楷体_GB2312" w:hAnsi="Times New Roman" w:cs="楷体_GB2312" w:hint="eastAsia"/>
          <w:color w:val="000000" w:themeColor="text1"/>
          <w:sz w:val="20"/>
          <w:szCs w:val="20"/>
        </w:rPr>
        <w:t>且偏离度为负时，管理人将对投资者超过该产品总份额</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以上的赎回申请征收</w:t>
      </w:r>
      <w:r w:rsidRPr="006F524E">
        <w:rPr>
          <w:rFonts w:ascii="楷体_GB2312" w:eastAsia="楷体_GB2312" w:hAnsi="Times New Roman" w:cs="楷体_GB2312"/>
          <w:color w:val="000000" w:themeColor="text1"/>
          <w:sz w:val="20"/>
          <w:szCs w:val="20"/>
        </w:rPr>
        <w:t>1%</w:t>
      </w:r>
      <w:r w:rsidRPr="006F524E">
        <w:rPr>
          <w:rFonts w:ascii="楷体_GB2312" w:eastAsia="楷体_GB2312" w:hAnsi="Times New Roman" w:cs="楷体_GB2312" w:hint="eastAsia"/>
          <w:color w:val="000000" w:themeColor="text1"/>
          <w:sz w:val="20"/>
          <w:szCs w:val="20"/>
        </w:rPr>
        <w:t>的强制赎回费用。</w:t>
      </w:r>
      <w:r w:rsidRPr="00CF43E8">
        <w:rPr>
          <w:rFonts w:ascii="楷体_GB2312" w:eastAsia="楷体_GB2312" w:cs="楷体_GB2312"/>
          <w:color w:val="000000" w:themeColor="text1"/>
          <w:sz w:val="20"/>
          <w:szCs w:val="20"/>
        </w:rPr>
        <w:t>上述赎回费用全额计入本产品财产。</w:t>
      </w:r>
    </w:p>
    <w:p w14:paraId="6CFCE88E"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E24572" w:rsidRDefault="00E24572">
      <w:pPr>
        <w:spacing w:line="300" w:lineRule="exact"/>
        <w:ind w:rightChars="40" w:right="96"/>
        <w:rPr>
          <w:rFonts w:ascii="楷体_GB2312" w:eastAsia="楷体_GB2312"/>
          <w:color w:val="000000" w:themeColor="text1"/>
          <w:sz w:val="20"/>
          <w:szCs w:val="20"/>
        </w:rPr>
      </w:pPr>
    </w:p>
    <w:p w14:paraId="37E9FB15" w14:textId="77777777" w:rsidR="00E24572" w:rsidRDefault="001D2F77">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14:paraId="26211046" w14:textId="77777777" w:rsidR="00E24572" w:rsidRDefault="001D2F77">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E24572" w:rsidRDefault="001D2F77">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2633327F"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2.本产品存续期间理财收益分配的具体规则及投资者赎回时未付收益处理规则如下：</w:t>
      </w:r>
    </w:p>
    <w:p w14:paraId="2A41E8BB"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hint="eastAsia"/>
          <w:color w:val="000000" w:themeColor="text1"/>
          <w:sz w:val="20"/>
          <w:szCs w:val="20"/>
        </w:rPr>
        <w:t>（1）本理财产品每个自然日进行收益分配；</w:t>
      </w:r>
    </w:p>
    <w:p w14:paraId="0480A8DB"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（2）投资者持有理财产品每个自然日分配的收益=【当日总未付理财收益/理财产品总份额×投资者持有理财产品份额】（保留两位小数，去尾并进行再次分配，直到分完为止）。</w:t>
      </w:r>
    </w:p>
    <w:p w14:paraId="4DA3775A"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（3）投资者每个自然日分配的收益结转为理财产品份额并参与下一个自然</w:t>
      </w:r>
      <w:proofErr w:type="gramStart"/>
      <w:r>
        <w:rPr>
          <w:rFonts w:ascii="楷体_GB2312" w:eastAsia="楷体_GB2312" w:cs="楷体_GB2312" w:hint="eastAsia"/>
          <w:color w:val="000000" w:themeColor="text1"/>
          <w:sz w:val="20"/>
          <w:szCs w:val="20"/>
        </w:rPr>
        <w:t>日收益</w:t>
      </w:r>
      <w:proofErr w:type="gramEnd"/>
      <w:r>
        <w:rPr>
          <w:rFonts w:ascii="楷体_GB2312" w:eastAsia="楷体_GB2312" w:cs="楷体_GB2312" w:hint="eastAsia"/>
          <w:color w:val="000000" w:themeColor="text1"/>
          <w:sz w:val="20"/>
          <w:szCs w:val="20"/>
        </w:rPr>
        <w:t>分配；</w:t>
      </w:r>
    </w:p>
    <w:p w14:paraId="26E076EF"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99F671F"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（5）当日申购的理财份额自下一个工作日起，享有理财的收益分配权益；当日赎回的理财份额自下一个工作日起，不享有理财的收益分配权益。】</w:t>
      </w:r>
    </w:p>
    <w:p w14:paraId="4B71AF26"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 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E24572" w:rsidRDefault="001D2F77">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E24572" w:rsidRDefault="001D2F77">
      <w:pPr>
        <w:pStyle w:val="ab"/>
        <w:numPr>
          <w:ilvl w:val="0"/>
          <w:numId w:val="9"/>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E24572" w:rsidRDefault="001D2F77">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E24572" w:rsidRDefault="001D2F77">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E24572" w:rsidRDefault="001D2F77">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E24572" w:rsidRDefault="001D2F77">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E24572" w:rsidRDefault="001D2F77">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E24572" w:rsidRDefault="00E24572">
      <w:pPr>
        <w:spacing w:line="300" w:lineRule="exact"/>
        <w:ind w:leftChars="-1" w:left="-2" w:rightChars="15" w:right="36"/>
        <w:rPr>
          <w:color w:val="000000" w:themeColor="text1"/>
        </w:rPr>
      </w:pPr>
    </w:p>
    <w:p w14:paraId="077AB4B2" w14:textId="77777777" w:rsidR="00E24572" w:rsidRDefault="001D2F77">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E24572" w:rsidRDefault="001D2F77">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38E16181"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L类份额不收取认购费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类份额不收取认购费，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类份额不收取认购费</w:t>
      </w:r>
      <w:r w:rsidR="00B773C3">
        <w:rPr>
          <w:rFonts w:ascii="楷体_GB2312" w:eastAsia="楷体_GB2312" w:cs="楷体_GB2312" w:hint="eastAsia"/>
          <w:b/>
          <w:color w:val="000000" w:themeColor="text1"/>
          <w:sz w:val="20"/>
          <w:szCs w:val="20"/>
        </w:rPr>
        <w:t>，</w:t>
      </w:r>
      <w:r w:rsidR="00B773C3">
        <w:rPr>
          <w:rFonts w:ascii="楷体_GB2312" w:eastAsia="楷体_GB2312" w:cs="楷体_GB2312"/>
          <w:b/>
          <w:color w:val="000000" w:themeColor="text1"/>
          <w:sz w:val="20"/>
          <w:szCs w:val="20"/>
        </w:rPr>
        <w:t>S</w:t>
      </w:r>
      <w:r w:rsidR="00B773C3">
        <w:rPr>
          <w:rFonts w:ascii="楷体_GB2312" w:eastAsia="楷体_GB2312" w:cs="楷体_GB2312" w:hint="eastAsia"/>
          <w:b/>
          <w:color w:val="000000" w:themeColor="text1"/>
          <w:sz w:val="20"/>
          <w:szCs w:val="20"/>
        </w:rPr>
        <w:t>类份额不收取认购费，</w:t>
      </w:r>
      <w:r w:rsidR="00B773C3">
        <w:rPr>
          <w:rFonts w:ascii="楷体_GB2312" w:eastAsia="楷体_GB2312" w:cs="楷体_GB2312"/>
          <w:b/>
          <w:color w:val="000000" w:themeColor="text1"/>
          <w:sz w:val="20"/>
          <w:szCs w:val="20"/>
        </w:rPr>
        <w:t>T</w:t>
      </w:r>
      <w:r w:rsidR="00B773C3">
        <w:rPr>
          <w:rFonts w:ascii="楷体_GB2312" w:eastAsia="楷体_GB2312" w:cs="楷体_GB2312" w:hint="eastAsia"/>
          <w:b/>
          <w:color w:val="000000" w:themeColor="text1"/>
          <w:sz w:val="20"/>
          <w:szCs w:val="20"/>
        </w:rPr>
        <w:t>类份额不收取认购费</w:t>
      </w:r>
      <w:r>
        <w:rPr>
          <w:rFonts w:ascii="楷体_GB2312" w:eastAsia="楷体_GB2312" w:cs="楷体_GB2312" w:hint="eastAsia"/>
          <w:b/>
          <w:color w:val="000000" w:themeColor="text1"/>
          <w:sz w:val="20"/>
          <w:szCs w:val="20"/>
        </w:rPr>
        <w:t>。</w:t>
      </w:r>
    </w:p>
    <w:p w14:paraId="3C520487" w14:textId="25A6D373"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L类份额不收取申购费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类份额不收取申购费，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类份额不收取申购费</w:t>
      </w:r>
      <w:r w:rsidR="00B773C3">
        <w:rPr>
          <w:rFonts w:ascii="楷体_GB2312" w:eastAsia="楷体_GB2312" w:cs="楷体_GB2312" w:hint="eastAsia"/>
          <w:b/>
          <w:color w:val="000000" w:themeColor="text1"/>
          <w:sz w:val="20"/>
          <w:szCs w:val="20"/>
        </w:rPr>
        <w:t>，</w:t>
      </w:r>
      <w:r w:rsidR="00B773C3">
        <w:rPr>
          <w:rFonts w:ascii="楷体_GB2312" w:eastAsia="楷体_GB2312" w:cs="楷体_GB2312"/>
          <w:b/>
          <w:color w:val="000000" w:themeColor="text1"/>
          <w:sz w:val="20"/>
          <w:szCs w:val="20"/>
        </w:rPr>
        <w:t>S</w:t>
      </w:r>
      <w:r w:rsidR="00B773C3">
        <w:rPr>
          <w:rFonts w:ascii="楷体_GB2312" w:eastAsia="楷体_GB2312" w:cs="楷体_GB2312" w:hint="eastAsia"/>
          <w:b/>
          <w:color w:val="000000" w:themeColor="text1"/>
          <w:sz w:val="20"/>
          <w:szCs w:val="20"/>
        </w:rPr>
        <w:t>类份额不收取申购费，</w:t>
      </w:r>
      <w:r w:rsidR="00B773C3">
        <w:rPr>
          <w:rFonts w:ascii="楷体_GB2312" w:eastAsia="楷体_GB2312" w:cs="楷体_GB2312"/>
          <w:b/>
          <w:color w:val="000000" w:themeColor="text1"/>
          <w:sz w:val="20"/>
          <w:szCs w:val="20"/>
        </w:rPr>
        <w:t>T</w:t>
      </w:r>
      <w:r w:rsidR="00B773C3">
        <w:rPr>
          <w:rFonts w:ascii="楷体_GB2312" w:eastAsia="楷体_GB2312" w:cs="楷体_GB2312" w:hint="eastAsia"/>
          <w:b/>
          <w:color w:val="000000" w:themeColor="text1"/>
          <w:sz w:val="20"/>
          <w:szCs w:val="20"/>
        </w:rPr>
        <w:t>类份额不收取申购费</w:t>
      </w:r>
      <w:r>
        <w:rPr>
          <w:rFonts w:ascii="楷体_GB2312" w:eastAsia="楷体_GB2312" w:cs="楷体_GB2312" w:hint="eastAsia"/>
          <w:b/>
          <w:color w:val="000000" w:themeColor="text1"/>
          <w:sz w:val="20"/>
          <w:szCs w:val="20"/>
        </w:rPr>
        <w:t>。</w:t>
      </w:r>
    </w:p>
    <w:p w14:paraId="0E9E9CF0" w14:textId="0F49B53C"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L类份额不收取赎回费</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类份额不收取赎回费，</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类份额不收取赎回费</w:t>
      </w:r>
      <w:r w:rsidR="00B773C3">
        <w:rPr>
          <w:rFonts w:ascii="楷体_GB2312" w:eastAsia="楷体_GB2312" w:cs="楷体_GB2312" w:hint="eastAsia"/>
          <w:b/>
          <w:color w:val="000000" w:themeColor="text1"/>
          <w:sz w:val="20"/>
          <w:szCs w:val="20"/>
        </w:rPr>
        <w:t>，</w:t>
      </w:r>
      <w:r w:rsidR="00B773C3">
        <w:rPr>
          <w:rFonts w:ascii="楷体_GB2312" w:eastAsia="楷体_GB2312" w:cs="楷体_GB2312"/>
          <w:b/>
          <w:color w:val="000000" w:themeColor="text1"/>
          <w:sz w:val="20"/>
          <w:szCs w:val="20"/>
        </w:rPr>
        <w:t>S</w:t>
      </w:r>
      <w:r w:rsidR="00B773C3">
        <w:rPr>
          <w:rFonts w:ascii="楷体_GB2312" w:eastAsia="楷体_GB2312" w:cs="楷体_GB2312" w:hint="eastAsia"/>
          <w:b/>
          <w:color w:val="000000" w:themeColor="text1"/>
          <w:sz w:val="20"/>
          <w:szCs w:val="20"/>
        </w:rPr>
        <w:t>类份额不收取赎回费，</w:t>
      </w:r>
      <w:r w:rsidR="00B773C3">
        <w:rPr>
          <w:rFonts w:ascii="楷体_GB2312" w:eastAsia="楷体_GB2312" w:cs="楷体_GB2312"/>
          <w:b/>
          <w:color w:val="000000" w:themeColor="text1"/>
          <w:sz w:val="20"/>
          <w:szCs w:val="20"/>
        </w:rPr>
        <w:t>T</w:t>
      </w:r>
      <w:r w:rsidR="00B773C3">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449B16BD"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04FB67C8" w:rsidR="00E24572" w:rsidRDefault="001D2F77">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A</w:t>
      </w:r>
      <w:r>
        <w:rPr>
          <w:rFonts w:ascii="楷体_GB2312" w:eastAsia="楷体_GB2312" w:cs="楷体_GB2312"/>
          <w:b/>
          <w:color w:val="000000" w:themeColor="text1"/>
          <w:sz w:val="20"/>
          <w:szCs w:val="20"/>
        </w:rPr>
        <w:t>类份额费率【0.40%】/年，</w:t>
      </w:r>
      <w:r>
        <w:rPr>
          <w:rFonts w:ascii="楷体_GB2312" w:eastAsia="楷体_GB2312" w:cs="楷体_GB2312" w:hint="eastAsia"/>
          <w:b/>
          <w:color w:val="000000" w:themeColor="text1"/>
          <w:sz w:val="20"/>
          <w:szCs w:val="20"/>
        </w:rPr>
        <w:t>D类份额费率【0.40%】/年，H类份额费率【0.30%】/年</w:t>
      </w:r>
      <w:r w:rsidR="00CF43E8">
        <w:rPr>
          <w:rFonts w:ascii="楷体_GB2312" w:eastAsia="楷体_GB2312" w:cs="楷体_GB2312" w:hint="eastAsia"/>
          <w:b/>
          <w:color w:val="000000" w:themeColor="text1"/>
          <w:sz w:val="20"/>
          <w:szCs w:val="20"/>
        </w:rPr>
        <w:t>，</w:t>
      </w:r>
      <w:r w:rsidR="00CF43E8">
        <w:rPr>
          <w:rFonts w:ascii="楷体_GB2312" w:eastAsia="楷体_GB2312" w:cs="楷体_GB2312"/>
          <w:b/>
          <w:color w:val="000000" w:themeColor="text1"/>
          <w:sz w:val="20"/>
          <w:szCs w:val="20"/>
        </w:rPr>
        <w:t>L</w:t>
      </w:r>
      <w:r w:rsidR="00CF43E8">
        <w:rPr>
          <w:rFonts w:ascii="楷体_GB2312" w:eastAsia="楷体_GB2312" w:cs="楷体_GB2312" w:hint="eastAsia"/>
          <w:b/>
          <w:color w:val="000000" w:themeColor="text1"/>
          <w:sz w:val="20"/>
          <w:szCs w:val="20"/>
        </w:rPr>
        <w:t>类份额费率【0.30%】/年，</w:t>
      </w:r>
      <w:r w:rsidR="00CF43E8">
        <w:rPr>
          <w:rFonts w:ascii="楷体_GB2312" w:eastAsia="楷体_GB2312" w:cs="楷体_GB2312"/>
          <w:b/>
          <w:color w:val="000000" w:themeColor="text1"/>
          <w:sz w:val="20"/>
          <w:szCs w:val="20"/>
        </w:rPr>
        <w:t>M</w:t>
      </w:r>
      <w:r w:rsidR="00CF43E8">
        <w:rPr>
          <w:rFonts w:ascii="楷体_GB2312" w:eastAsia="楷体_GB2312" w:cs="楷体_GB2312" w:hint="eastAsia"/>
          <w:b/>
          <w:color w:val="000000" w:themeColor="text1"/>
          <w:sz w:val="20"/>
          <w:szCs w:val="20"/>
        </w:rPr>
        <w:t>类份额费率【0.30%】/年，</w:t>
      </w:r>
      <w:r w:rsidR="00CF43E8">
        <w:rPr>
          <w:rFonts w:ascii="楷体_GB2312" w:eastAsia="楷体_GB2312" w:cs="楷体_GB2312"/>
          <w:b/>
          <w:color w:val="000000" w:themeColor="text1"/>
          <w:sz w:val="20"/>
          <w:szCs w:val="20"/>
        </w:rPr>
        <w:t>N</w:t>
      </w:r>
      <w:r w:rsidR="00CF43E8">
        <w:rPr>
          <w:rFonts w:ascii="楷体_GB2312" w:eastAsia="楷体_GB2312" w:cs="楷体_GB2312" w:hint="eastAsia"/>
          <w:b/>
          <w:color w:val="000000" w:themeColor="text1"/>
          <w:sz w:val="20"/>
          <w:szCs w:val="20"/>
        </w:rPr>
        <w:t>类份额费率【0.30%】/年</w:t>
      </w:r>
      <w:r w:rsidR="00B773C3">
        <w:rPr>
          <w:rFonts w:ascii="楷体_GB2312" w:eastAsia="楷体_GB2312" w:cs="楷体_GB2312" w:hint="eastAsia"/>
          <w:b/>
          <w:color w:val="000000" w:themeColor="text1"/>
          <w:sz w:val="20"/>
          <w:szCs w:val="20"/>
        </w:rPr>
        <w:t>，</w:t>
      </w:r>
      <w:r w:rsidR="00B773C3">
        <w:rPr>
          <w:rFonts w:ascii="楷体_GB2312" w:eastAsia="楷体_GB2312" w:cs="楷体_GB2312"/>
          <w:b/>
          <w:color w:val="000000" w:themeColor="text1"/>
          <w:sz w:val="20"/>
          <w:szCs w:val="20"/>
        </w:rPr>
        <w:t>S</w:t>
      </w:r>
      <w:r w:rsidR="00B773C3">
        <w:rPr>
          <w:rFonts w:ascii="楷体_GB2312" w:eastAsia="楷体_GB2312" w:cs="楷体_GB2312" w:hint="eastAsia"/>
          <w:b/>
          <w:color w:val="000000" w:themeColor="text1"/>
          <w:sz w:val="20"/>
          <w:szCs w:val="20"/>
        </w:rPr>
        <w:t>类份额费率【0.30%】/年，</w:t>
      </w:r>
      <w:r w:rsidR="00B773C3">
        <w:rPr>
          <w:rFonts w:ascii="楷体_GB2312" w:eastAsia="楷体_GB2312" w:cs="楷体_GB2312"/>
          <w:b/>
          <w:color w:val="000000" w:themeColor="text1"/>
          <w:sz w:val="20"/>
          <w:szCs w:val="20"/>
        </w:rPr>
        <w:t>T</w:t>
      </w:r>
      <w:r w:rsidR="00B773C3">
        <w:rPr>
          <w:rFonts w:ascii="楷体_GB2312" w:eastAsia="楷体_GB2312" w:cs="楷体_GB2312" w:hint="eastAsia"/>
          <w:b/>
          <w:color w:val="000000" w:themeColor="text1"/>
          <w:sz w:val="20"/>
          <w:szCs w:val="20"/>
        </w:rPr>
        <w:t>类份额费率【0.30%】/年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E24572" w:rsidRDefault="001D2F77">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E24572" w:rsidRDefault="001D2F77">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【0.05%】/年，计算方式为【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E24572" w:rsidRDefault="001D2F7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托管费每日计提，按【年】支付，由管理人向托管人发送指令，托管人复核后从资产中一次性支付。</w:t>
      </w:r>
    </w:p>
    <w:p w14:paraId="4B8A8D54"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7</w:t>
      </w:r>
      <w:r>
        <w:rPr>
          <w:rFonts w:ascii="楷体_GB2312" w:eastAsia="楷体_GB2312" w:cs="楷体_GB2312" w:hint="eastAsia"/>
          <w:b/>
          <w:color w:val="000000" w:themeColor="text1"/>
          <w:sz w:val="20"/>
          <w:szCs w:val="20"/>
        </w:rPr>
        <w:t>．固定管理费</w:t>
      </w:r>
    </w:p>
    <w:p w14:paraId="1D5CB8F1" w14:textId="77777777" w:rsidR="00E24572" w:rsidRDefault="001D2F77">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179E48AC"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3264B1CB" w14:textId="77777777" w:rsidR="00E24572" w:rsidRDefault="001D2F7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7779BA9" w14:textId="77777777" w:rsidR="00E24572" w:rsidRDefault="001D2F7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D类份额不收取浮动管理费。</w:t>
      </w:r>
    </w:p>
    <w:p w14:paraId="15267DC1" w14:textId="77777777" w:rsidR="00CF43E8" w:rsidRDefault="001D2F77" w:rsidP="00CF43E8">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00B31EC6" w14:textId="6D09A43A" w:rsidR="00CF43E8" w:rsidRDefault="00CF43E8" w:rsidP="00CF43E8">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72B0343E" w14:textId="3C35B62E" w:rsidR="00CF43E8" w:rsidRDefault="00CF43E8" w:rsidP="00CF43E8">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028149A5" w14:textId="77777777" w:rsidR="00B773C3" w:rsidRDefault="00CF43E8" w:rsidP="00B773C3">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4F2E2C2" w14:textId="50A58D9C" w:rsidR="00B773C3" w:rsidRDefault="00B773C3" w:rsidP="00B773C3">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7A578090" w14:textId="150E84DF" w:rsidR="00E24572" w:rsidRDefault="00B773C3" w:rsidP="00B773C3">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0E5981A1" w14:textId="77777777" w:rsidR="00E24572" w:rsidRDefault="001D2F77">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E24572" w:rsidRDefault="00E24572">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E24572" w:rsidRDefault="001D2F77">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E24572" w:rsidRDefault="001D2F7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14:paraId="707C1CD5"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E24572" w:rsidRDefault="001D2F7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E24572" w:rsidRDefault="00E24572">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E24572" w:rsidRDefault="001D2F77">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E24572" w:rsidRDefault="001D2F77">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E24572" w:rsidRDefault="001D2F77">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E24572" w:rsidRDefault="00E24572">
      <w:pPr>
        <w:spacing w:line="300" w:lineRule="exact"/>
        <w:ind w:leftChars="-1" w:left="-2" w:rightChars="15" w:right="36" w:firstLineChars="200" w:firstLine="480"/>
        <w:jc w:val="both"/>
        <w:rPr>
          <w:color w:val="000000" w:themeColor="text1"/>
        </w:rPr>
      </w:pPr>
    </w:p>
    <w:p w14:paraId="1A62C1FE" w14:textId="77777777" w:rsidR="00E24572" w:rsidRDefault="001D2F77">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E24572" w:rsidRDefault="001D2F77">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E24572" w:rsidRDefault="001D2F77">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E24572" w:rsidRDefault="001D2F77">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E24572" w:rsidRDefault="001D2F77">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E24572" w:rsidRDefault="00E24572">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E24572" w:rsidRDefault="001D2F77">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E24572" w:rsidRDefault="001D2F77">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w:t>
      </w:r>
      <w:r>
        <w:rPr>
          <w:rFonts w:ascii="Times New Roman" w:eastAsia="楷体_GB2312" w:hAnsi="Times New Roman" w:cs="楷体_GB2312" w:hint="eastAsia"/>
          <w:color w:val="000000" w:themeColor="text1"/>
          <w:sz w:val="20"/>
          <w:szCs w:val="20"/>
        </w:rPr>
        <w:lastRenderedPageBreak/>
        <w:t>理人将尽快对相关资产进行变现，并将变现后的非现金类资产与原有现金类资产在扣除相关费用后向投资者分配。</w:t>
      </w:r>
    </w:p>
    <w:p w14:paraId="23152017" w14:textId="77777777" w:rsidR="00E24572" w:rsidRDefault="001D2F77">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E24572" w:rsidRDefault="001D2F77">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E24572" w:rsidRDefault="001D2F77">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代销机构开展投资者身份识别、交易记录保存、投资者身份及交易背景尽职调查、大额和可疑交易报告等各项反洗钱工作，并按要求提供相关证明材料；</w:t>
      </w:r>
    </w:p>
    <w:p w14:paraId="3F72C00D"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E24572" w:rsidRDefault="001D2F77">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E24572" w:rsidRDefault="00E24572">
      <w:pPr>
        <w:spacing w:line="300" w:lineRule="exact"/>
        <w:ind w:left="400" w:hangingChars="200" w:hanging="400"/>
        <w:jc w:val="both"/>
        <w:rPr>
          <w:rFonts w:ascii="黑体" w:eastAsia="黑体" w:cs="黑体"/>
          <w:color w:val="000000" w:themeColor="text1"/>
          <w:sz w:val="20"/>
          <w:szCs w:val="20"/>
        </w:rPr>
      </w:pPr>
    </w:p>
    <w:p w14:paraId="26415CC7" w14:textId="77777777" w:rsidR="00E24572" w:rsidRDefault="001D2F77">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E24572" w:rsidRDefault="001D2F77">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E24572" w:rsidRDefault="001D2F77">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lastRenderedPageBreak/>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E24572" w:rsidRDefault="001D2F77">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E24572" w:rsidRDefault="00E24572">
      <w:pPr>
        <w:spacing w:line="300" w:lineRule="exact"/>
        <w:ind w:rightChars="12" w:right="29"/>
        <w:rPr>
          <w:rFonts w:ascii="黑体" w:eastAsia="黑体" w:cs="黑体"/>
          <w:color w:val="000000" w:themeColor="text1"/>
          <w:sz w:val="20"/>
          <w:szCs w:val="20"/>
        </w:rPr>
      </w:pPr>
    </w:p>
    <w:p w14:paraId="5CAB5F76" w14:textId="77777777" w:rsidR="00E24572" w:rsidRDefault="001D2F77">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E24572" w:rsidRDefault="001D2F77">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E24572" w:rsidRDefault="001D2F77">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E24572" w:rsidRDefault="001D2F77">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E24572" w:rsidRDefault="00E24572">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E24572" w:rsidRDefault="001D2F7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E24572" w:rsidRDefault="001D2F7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E24572" w:rsidRDefault="00E24572">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E24572" w:rsidRDefault="001D2F77">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E24572" w:rsidRDefault="001D2F77">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w:t>
      </w:r>
      <w:r>
        <w:rPr>
          <w:rFonts w:ascii="楷体_GB2312" w:eastAsia="楷体_GB2312" w:hint="eastAsia"/>
          <w:b/>
          <w:color w:val="000000" w:themeColor="text1"/>
          <w:sz w:val="20"/>
          <w:szCs w:val="20"/>
        </w:rPr>
        <w:lastRenderedPageBreak/>
        <w:t>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E24572" w:rsidRDefault="00E24572">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E24572" w:rsidRDefault="001D2F7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E24572" w:rsidRDefault="001D2F77">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E24572" w:rsidRDefault="001D2F77">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E24572" w:rsidRDefault="00E24572">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E24572" w:rsidRDefault="001D2F7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E24572" w:rsidRDefault="001D2F77">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E24572" w:rsidRDefault="001D2F77">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E24572" w:rsidRDefault="001D2F77">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E24572" w:rsidRDefault="001D2F7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E24572" w:rsidRDefault="001D2F77">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E24572" w:rsidRDefault="001D2F77">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E24572" w:rsidRDefault="00E24572">
      <w:pPr>
        <w:spacing w:line="300" w:lineRule="exact"/>
        <w:ind w:leftChars="-1" w:left="-2" w:rightChars="15" w:right="36"/>
        <w:rPr>
          <w:rFonts w:ascii="黑体" w:eastAsia="黑体" w:hAnsi="Times New Roman"/>
          <w:color w:val="000000" w:themeColor="text1"/>
        </w:rPr>
      </w:pPr>
    </w:p>
    <w:p w14:paraId="07BABF14" w14:textId="77777777" w:rsidR="00E24572" w:rsidRDefault="001D2F77">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E24572" w:rsidRDefault="001D2F77">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E24572" w:rsidRDefault="001D2F77">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E24572" w:rsidRDefault="001D2F77">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E24572" w:rsidRDefault="00E24572">
      <w:pPr>
        <w:ind w:rightChars="-376" w:right="-902"/>
        <w:rPr>
          <w:rFonts w:ascii="黑体" w:eastAsia="黑体" w:hAnsi="Times New Roman"/>
          <w:color w:val="000000" w:themeColor="text1"/>
        </w:rPr>
      </w:pPr>
    </w:p>
    <w:p w14:paraId="699E1322" w14:textId="77777777" w:rsidR="00E24572" w:rsidRDefault="001D2F77">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E24572" w:rsidRDefault="001D2F77">
      <w:pPr>
        <w:ind w:rightChars="-376" w:right="-902"/>
        <w:rPr>
          <w:color w:val="000000" w:themeColor="text1"/>
        </w:rPr>
      </w:pPr>
      <w:r>
        <w:rPr>
          <w:rFonts w:ascii="黑体" w:eastAsia="黑体" w:hAnsi="Times New Roman"/>
          <w:color w:val="000000" w:themeColor="text1"/>
        </w:rPr>
        <w:t> </w:t>
      </w:r>
    </w:p>
    <w:p w14:paraId="6D494930" w14:textId="77777777" w:rsidR="00E24572" w:rsidRDefault="001D2F77">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E24572" w:rsidRDefault="001D2F77">
      <w:pPr>
        <w:ind w:rightChars="-376" w:right="-902"/>
        <w:rPr>
          <w:color w:val="000000" w:themeColor="text1"/>
        </w:rPr>
      </w:pPr>
      <w:r>
        <w:rPr>
          <w:rFonts w:ascii="黑体" w:eastAsia="黑体" w:hAnsi="Times New Roman"/>
          <w:color w:val="000000" w:themeColor="text1"/>
        </w:rPr>
        <w:t> </w:t>
      </w:r>
    </w:p>
    <w:p w14:paraId="4FA994EA" w14:textId="77777777" w:rsidR="00E24572" w:rsidRDefault="001D2F77">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E24572" w:rsidRDefault="00E24572">
      <w:pPr>
        <w:ind w:rightChars="-376" w:right="-902"/>
        <w:rPr>
          <w:rFonts w:ascii="黑体" w:eastAsia="黑体" w:hAnsi="Times New Roman"/>
          <w:color w:val="000000" w:themeColor="text1"/>
        </w:rPr>
      </w:pPr>
    </w:p>
    <w:p w14:paraId="10DB7BCE" w14:textId="77777777" w:rsidR="00E24572" w:rsidRDefault="00E24572">
      <w:pPr>
        <w:ind w:rightChars="-376" w:right="-902"/>
        <w:rPr>
          <w:color w:val="000000" w:themeColor="text1"/>
        </w:rPr>
      </w:pPr>
    </w:p>
    <w:p w14:paraId="37C2A661" w14:textId="77777777" w:rsidR="00E24572" w:rsidRDefault="00E24572">
      <w:pPr>
        <w:spacing w:line="300" w:lineRule="exact"/>
        <w:ind w:leftChars="-1" w:left="-2" w:rightChars="15" w:right="36"/>
        <w:rPr>
          <w:rFonts w:ascii="黑体" w:eastAsia="黑体" w:hAnsi="Times New Roman"/>
          <w:color w:val="000000" w:themeColor="text1"/>
        </w:rPr>
      </w:pPr>
    </w:p>
    <w:p w14:paraId="4175BB1E" w14:textId="77777777" w:rsidR="00E24572" w:rsidRDefault="00E24572">
      <w:pPr>
        <w:spacing w:line="300" w:lineRule="exact"/>
        <w:ind w:leftChars="-1" w:left="-2" w:rightChars="15" w:right="36"/>
        <w:rPr>
          <w:color w:val="000000" w:themeColor="text1"/>
        </w:rPr>
      </w:pPr>
    </w:p>
    <w:sectPr w:rsidR="00E24572">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D0830" w14:textId="77777777" w:rsidR="00992F64" w:rsidRDefault="00992F64">
      <w:r>
        <w:separator/>
      </w:r>
    </w:p>
  </w:endnote>
  <w:endnote w:type="continuationSeparator" w:id="0">
    <w:p w14:paraId="78A88049" w14:textId="77777777" w:rsidR="00992F64" w:rsidRDefault="0099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3A47" w14:textId="77777777" w:rsidR="00221B58" w:rsidRDefault="00221B58">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734AE9" w:rsidRPr="00734AE9">
      <w:rPr>
        <w:noProof/>
        <w:color w:val="000000" w:themeColor="text1"/>
        <w:lang w:val="zh-CN"/>
      </w:rPr>
      <w:t>4</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734AE9">
      <w:rPr>
        <w:noProof/>
        <w:color w:val="000000" w:themeColor="text1"/>
      </w:rPr>
      <w:t>4</w:t>
    </w:r>
    <w:r>
      <w:rPr>
        <w:color w:val="000000" w:themeColor="text1"/>
      </w:rPr>
      <w:fldChar w:fldCharType="end"/>
    </w:r>
    <w:r>
      <w:rPr>
        <w:rFonts w:hint="eastAsia"/>
        <w:color w:val="000000" w:themeColor="text1"/>
      </w:rPr>
      <w:t>页</w:t>
    </w:r>
  </w:p>
  <w:p w14:paraId="3F5FB0EA" w14:textId="77777777" w:rsidR="00221B58" w:rsidRDefault="00221B58">
    <w:pPr>
      <w:pStyle w:val="a5"/>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221B58" w:rsidRDefault="00221B58">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734AE9" w:rsidRPr="00734AE9">
      <w:rPr>
        <w:noProof/>
        <w:color w:val="000000" w:themeColor="text1"/>
        <w:lang w:val="zh-CN"/>
      </w:rPr>
      <w:t>14</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734AE9">
      <w:rPr>
        <w:noProof/>
        <w:color w:val="000000" w:themeColor="text1"/>
      </w:rPr>
      <w:t>35</w:t>
    </w:r>
    <w:r>
      <w:rPr>
        <w:color w:val="000000" w:themeColor="text1"/>
      </w:rPr>
      <w:fldChar w:fldCharType="end"/>
    </w:r>
    <w:r>
      <w:rPr>
        <w:rFonts w:hint="eastAsia"/>
        <w:color w:val="000000" w:themeColor="text1"/>
      </w:rPr>
      <w:t>页</w:t>
    </w:r>
  </w:p>
  <w:p w14:paraId="7ACD776D" w14:textId="77777777" w:rsidR="00221B58" w:rsidRDefault="00221B58">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65473" w14:textId="77777777" w:rsidR="00992F64" w:rsidRDefault="00992F64">
      <w:r>
        <w:separator/>
      </w:r>
    </w:p>
  </w:footnote>
  <w:footnote w:type="continuationSeparator" w:id="0">
    <w:p w14:paraId="7784AD87" w14:textId="77777777" w:rsidR="00992F64" w:rsidRDefault="00992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73A0" w14:textId="22295C9C" w:rsidR="00221B58" w:rsidRDefault="00221B58">
    <w:pPr>
      <w:pStyle w:val="a6"/>
      <w:jc w:val="right"/>
    </w:pP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77777777" w:rsidR="00221B58" w:rsidRDefault="00221B58">
    <w:pPr>
      <w:pStyle w:val="a6"/>
      <w:jc w:val="left"/>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7FD3"/>
    <w:multiLevelType w:val="singleLevel"/>
    <w:tmpl w:val="04007FD3"/>
    <w:lvl w:ilvl="0">
      <w:start w:val="2"/>
      <w:numFmt w:val="decimal"/>
      <w:lvlText w:val="%1."/>
      <w:lvlJc w:val="left"/>
      <w:pPr>
        <w:tabs>
          <w:tab w:val="left" w:pos="312"/>
        </w:tabs>
      </w:pPr>
    </w:lvl>
  </w:abstractNum>
  <w:abstractNum w:abstractNumId="1">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2">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3">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4">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5">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6">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9">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6"/>
  </w:num>
  <w:num w:numId="2">
    <w:abstractNumId w:val="2"/>
  </w:num>
  <w:num w:numId="3">
    <w:abstractNumId w:val="0"/>
  </w:num>
  <w:num w:numId="4">
    <w:abstractNumId w:val="5"/>
  </w:num>
  <w:num w:numId="5">
    <w:abstractNumId w:val="9"/>
  </w:num>
  <w:num w:numId="6">
    <w:abstractNumId w:val="8"/>
  </w:num>
  <w:num w:numId="7">
    <w:abstractNumId w:val="4"/>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7FFC826"/>
    <w:rsid w:val="BECFC637"/>
    <w:rsid w:val="CCF4A6B1"/>
    <w:rsid w:val="EADC2597"/>
    <w:rsid w:val="EB6C672A"/>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689E"/>
    <w:rsid w:val="009B0089"/>
    <w:rsid w:val="009B1DC4"/>
    <w:rsid w:val="009B4622"/>
    <w:rsid w:val="009B56EF"/>
    <w:rsid w:val="009B58EC"/>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274"/>
    <w:rsid w:val="00B41994"/>
    <w:rsid w:val="00B43C8F"/>
    <w:rsid w:val="00B45671"/>
    <w:rsid w:val="00B47537"/>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29BFC1DD"/>
    <w:rsid w:val="39402337"/>
    <w:rsid w:val="3FE1C6CC"/>
    <w:rsid w:val="4DED180A"/>
    <w:rsid w:val="4FF7DBC1"/>
    <w:rsid w:val="54F974BE"/>
    <w:rsid w:val="578EADB6"/>
    <w:rsid w:val="598A78EB"/>
    <w:rsid w:val="5A380F0B"/>
    <w:rsid w:val="5B1C54E4"/>
    <w:rsid w:val="650B63FE"/>
    <w:rsid w:val="686B0D4F"/>
    <w:rsid w:val="6D53E079"/>
    <w:rsid w:val="6FA30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B5B842-73CD-4B75-AE59-F741EB085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ic-wealt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584A03DC-B2CE-49E9-B2B5-8190A55F2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41</Pages>
  <Words>7235</Words>
  <Characters>41244</Characters>
  <Application>Microsoft Office Word</Application>
  <DocSecurity>0</DocSecurity>
  <Lines>343</Lines>
  <Paragraphs>96</Paragraphs>
  <ScaleCrop>false</ScaleCrop>
  <Company>citicbank</Company>
  <LinksUpToDate>false</LinksUpToDate>
  <CharactersWithSpaces>48383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陈子贤</cp:lastModifiedBy>
  <cp:revision>130</cp:revision>
  <cp:lastPrinted>2024-03-14T16:50:00Z</cp:lastPrinted>
  <dcterms:created xsi:type="dcterms:W3CDTF">2023-09-15T09:52:00Z</dcterms:created>
  <dcterms:modified xsi:type="dcterms:W3CDTF">2025-07-07T09:48:00Z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5B8703658C1AA1414AC0D367DCDDCAEF_42</vt:lpwstr>
  </property>
</Properties>
</file>