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4415A74">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信银理财理财产品投资协议书</w:t>
      </w:r>
    </w:p>
    <w:p w14:paraId="4FCBD75C">
      <w:pPr>
        <w:spacing w:line="300" w:lineRule="exact"/>
        <w:ind w:firstLine="480"/>
        <w:rPr>
          <w:rFonts w:ascii="Times New Roman" w:hAnsi="Times New Roman" w:eastAsia="楷体_GB2312" w:cs="Times New Roman"/>
          <w:sz w:val="20"/>
          <w:szCs w:val="20"/>
        </w:rPr>
      </w:pPr>
    </w:p>
    <w:p w14:paraId="2D2292BD">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2F5555A2">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467C25E3">
      <w:pPr>
        <w:spacing w:line="300" w:lineRule="exact"/>
        <w:ind w:firstLine="480"/>
        <w:rPr>
          <w:rFonts w:ascii="Times New Roman" w:hAnsi="Times New Roman" w:eastAsia="楷体_GB2312" w:cs="Times New Roman"/>
          <w:sz w:val="20"/>
          <w:szCs w:val="20"/>
        </w:rPr>
      </w:pPr>
    </w:p>
    <w:p w14:paraId="43D3B07E">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67AB60AD">
      <w:pPr>
        <w:spacing w:line="300" w:lineRule="exact"/>
        <w:ind w:firstLine="480"/>
        <w:rPr>
          <w:rFonts w:ascii="Times New Roman" w:hAnsi="Times New Roman" w:eastAsia="楷体_GB2312" w:cs="Times New Roman"/>
          <w:b/>
          <w:bCs/>
          <w:sz w:val="20"/>
          <w:szCs w:val="20"/>
        </w:rPr>
      </w:pPr>
    </w:p>
    <w:p w14:paraId="7BF5E443">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4D08A47C">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119A6A4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071C0A5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4EEBF5AB">
      <w:pPr>
        <w:spacing w:line="300" w:lineRule="exact"/>
        <w:ind w:firstLine="480"/>
        <w:rPr>
          <w:rFonts w:ascii="Times New Roman" w:hAnsi="Times New Roman" w:eastAsia="楷体_GB2312" w:cs="Times New Roman"/>
          <w:b/>
          <w:bCs/>
          <w:sz w:val="20"/>
          <w:szCs w:val="20"/>
        </w:rPr>
      </w:pPr>
    </w:p>
    <w:p w14:paraId="67DDFD6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67BFC3A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8"/>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3"/>
        <w:gridCol w:w="1748"/>
      </w:tblGrid>
      <w:tr w14:paraId="691550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67D780D">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189A491A">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04539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68C7CB8">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6F6DF895">
            <w:pPr>
              <w:ind w:right="29" w:rightChars="12"/>
              <w:jc w:val="center"/>
              <w:rPr>
                <w:rFonts w:ascii="楷体" w:hAnsi="楷体" w:eastAsia="楷体"/>
                <w:color w:val="000000"/>
                <w:sz w:val="20"/>
                <w:szCs w:val="20"/>
              </w:rPr>
            </w:pPr>
            <w:r>
              <w:rPr>
                <w:rFonts w:hint="eastAsia" w:ascii="楷体" w:hAnsi="楷体" w:eastAsia="楷体"/>
                <w:sz w:val="20"/>
                <w:szCs w:val="20"/>
              </w:rPr>
              <w:t>【100%】</w:t>
            </w:r>
          </w:p>
        </w:tc>
      </w:tr>
      <w:tr w14:paraId="638172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12CD3DD">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64F77A87">
            <w:pPr>
              <w:ind w:right="29"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14:paraId="1BBD7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7C2EAC56">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2CCA4835">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2F184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A163CC2">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6AA497C5">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35C90F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630A28E">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1CCAD65A">
            <w:pPr>
              <w:ind w:right="29" w:rightChars="12"/>
              <w:jc w:val="center"/>
              <w:rPr>
                <w:rFonts w:ascii="楷体" w:hAnsi="楷体" w:eastAsia="楷体"/>
                <w:color w:val="000000"/>
                <w:sz w:val="20"/>
                <w:szCs w:val="20"/>
              </w:rPr>
            </w:pPr>
            <w:r>
              <w:rPr>
                <w:rFonts w:hint="eastAsia" w:ascii="楷体" w:hAnsi="楷体" w:eastAsia="楷体"/>
                <w:sz w:val="20"/>
                <w:szCs w:val="20"/>
              </w:rPr>
              <w:t>【0%】</w:t>
            </w:r>
          </w:p>
        </w:tc>
      </w:tr>
    </w:tbl>
    <w:p w14:paraId="44D87A0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1548740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31AA1DA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63AB2ADD">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59EA7095">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5C9B94D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1FA3CE4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77F91E2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2B54F0B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6981165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145A3CB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432D4863">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648AA41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0DB3CDEB">
      <w:pPr>
        <w:spacing w:line="300" w:lineRule="exact"/>
        <w:ind w:firstLine="480"/>
        <w:rPr>
          <w:rFonts w:ascii="Times New Roman" w:hAnsi="Times New Roman" w:eastAsia="楷体_GB2312" w:cs="Times New Roman"/>
          <w:b/>
          <w:bCs/>
          <w:sz w:val="20"/>
          <w:szCs w:val="20"/>
        </w:rPr>
      </w:pPr>
    </w:p>
    <w:p w14:paraId="048A7FD1">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151F8E37">
      <w:pPr>
        <w:spacing w:line="300" w:lineRule="exact"/>
        <w:ind w:firstLine="480"/>
        <w:rPr>
          <w:rFonts w:ascii="Times New Roman" w:hAnsi="Times New Roman" w:eastAsia="楷体_GB2312" w:cs="Times New Roman"/>
          <w:b/>
          <w:bCs/>
          <w:sz w:val="20"/>
          <w:szCs w:val="20"/>
        </w:rPr>
      </w:pPr>
    </w:p>
    <w:p w14:paraId="157B41C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73CA9BD6">
      <w:pPr>
        <w:spacing w:line="300" w:lineRule="exact"/>
        <w:ind w:firstLine="480"/>
        <w:rPr>
          <w:rFonts w:ascii="Times New Roman" w:hAnsi="Times New Roman" w:eastAsia="楷体_GB2312" w:cs="Times New Roman"/>
          <w:b/>
          <w:bCs/>
          <w:sz w:val="20"/>
          <w:szCs w:val="20"/>
        </w:rPr>
      </w:pPr>
    </w:p>
    <w:p w14:paraId="4313913A">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50404AAF">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12735C21">
      <w:pPr>
        <w:spacing w:line="300" w:lineRule="exact"/>
        <w:ind w:firstLine="480"/>
        <w:rPr>
          <w:rFonts w:ascii="Times New Roman" w:hAnsi="Times New Roman" w:eastAsia="楷体_GB2312" w:cs="Times New Roman"/>
          <w:b/>
          <w:bCs/>
          <w:sz w:val="20"/>
          <w:szCs w:val="20"/>
        </w:rPr>
      </w:pPr>
    </w:p>
    <w:p w14:paraId="31A33EDA">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43946109">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518870E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4C8BE98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171C215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6D85402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2022D57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1B79F8E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1590BC5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7EECF202">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5675CBC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77E19276">
      <w:pPr>
        <w:spacing w:line="300" w:lineRule="exact"/>
        <w:ind w:firstLine="480"/>
        <w:rPr>
          <w:rFonts w:ascii="Times New Roman" w:hAnsi="Times New Roman" w:eastAsia="楷体_GB2312" w:cs="Times New Roman"/>
          <w:b/>
          <w:bCs/>
          <w:sz w:val="20"/>
          <w:szCs w:val="20"/>
        </w:rPr>
      </w:pPr>
    </w:p>
    <w:p w14:paraId="38B97B9A">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68D7071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2B39775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2B07DDFE">
      <w:pPr>
        <w:spacing w:line="300" w:lineRule="exact"/>
        <w:ind w:firstLine="480"/>
        <w:rPr>
          <w:rFonts w:ascii="Times New Roman" w:hAnsi="Times New Roman" w:eastAsia="楷体_GB2312" w:cs="Times New Roman"/>
          <w:b/>
          <w:bCs/>
          <w:sz w:val="20"/>
          <w:szCs w:val="20"/>
        </w:rPr>
      </w:pPr>
    </w:p>
    <w:p w14:paraId="467ABC36">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6EF4C4FC">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5A45EE51">
      <w:pPr>
        <w:spacing w:line="300" w:lineRule="exact"/>
        <w:ind w:firstLine="480"/>
        <w:rPr>
          <w:rFonts w:ascii="Times New Roman" w:hAnsi="Times New Roman" w:eastAsia="楷体_GB2312" w:cs="Times New Roman"/>
          <w:b/>
          <w:bCs/>
          <w:sz w:val="20"/>
          <w:szCs w:val="20"/>
        </w:rPr>
      </w:pPr>
    </w:p>
    <w:p w14:paraId="51D15DC2">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47A232B0">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2FCA2F9F">
      <w:pPr>
        <w:spacing w:line="300" w:lineRule="exact"/>
        <w:ind w:firstLine="480"/>
        <w:rPr>
          <w:rFonts w:ascii="Times New Roman" w:hAnsi="Times New Roman" w:eastAsia="楷体_GB2312" w:cs="Times New Roman"/>
          <w:b/>
          <w:bCs/>
          <w:sz w:val="20"/>
          <w:szCs w:val="20"/>
        </w:rPr>
      </w:pPr>
    </w:p>
    <w:p w14:paraId="3B46B305">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1FA3ED4B">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7CB59515">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44A6A5D2">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14:paraId="3B4C2A97">
      <w:pPr>
        <w:spacing w:line="300" w:lineRule="exact"/>
        <w:ind w:firstLine="480"/>
        <w:rPr>
          <w:rFonts w:ascii="Times New Roman" w:hAnsi="Times New Roman" w:eastAsia="楷体_GB2312" w:cs="Times New Roman"/>
          <w:b/>
          <w:sz w:val="20"/>
          <w:szCs w:val="20"/>
        </w:rPr>
      </w:pPr>
    </w:p>
    <w:p w14:paraId="5266746E">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BEC4008">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281FB46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76B75166">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2B0BF05F">
      <w:pPr>
        <w:spacing w:line="300" w:lineRule="exact"/>
        <w:rPr>
          <w:rFonts w:ascii="Times New Roman" w:hAnsi="Times New Roman" w:eastAsia="楷体_GB2312" w:cs="Times New Roman"/>
          <w:sz w:val="20"/>
          <w:szCs w:val="20"/>
        </w:rPr>
      </w:pPr>
    </w:p>
    <w:p w14:paraId="17B52B99">
      <w:pPr>
        <w:spacing w:line="300" w:lineRule="exact"/>
        <w:rPr>
          <w:rFonts w:ascii="Times New Roman" w:hAnsi="Times New Roman" w:eastAsia="楷体_GB2312" w:cs="Times New Roman"/>
          <w:sz w:val="20"/>
          <w:szCs w:val="20"/>
        </w:rPr>
      </w:pPr>
    </w:p>
    <w:p w14:paraId="10B0184E">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324D9861">
      <w:pPr>
        <w:spacing w:line="300" w:lineRule="exact"/>
        <w:ind w:firstLine="600" w:firstLineChars="300"/>
        <w:rPr>
          <w:rFonts w:ascii="Times New Roman" w:hAnsi="Times New Roman" w:eastAsia="楷体_GB2312" w:cs="Times New Roman"/>
          <w:sz w:val="20"/>
          <w:szCs w:val="20"/>
        </w:rPr>
      </w:pPr>
    </w:p>
    <w:p w14:paraId="44EEB5C6">
      <w:pPr>
        <w:spacing w:line="300" w:lineRule="exact"/>
        <w:ind w:firstLine="600" w:firstLineChars="300"/>
        <w:rPr>
          <w:rFonts w:ascii="Times New Roman" w:hAnsi="Times New Roman" w:eastAsia="楷体_GB2312" w:cs="Times New Roman"/>
          <w:sz w:val="20"/>
          <w:szCs w:val="20"/>
        </w:rPr>
      </w:pPr>
    </w:p>
    <w:p w14:paraId="6AAA8692">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20E98C9B">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202A51C3">
      <w:pPr>
        <w:spacing w:line="300" w:lineRule="exact"/>
        <w:ind w:firstLine="600" w:firstLineChars="300"/>
        <w:rPr>
          <w:rFonts w:ascii="Times New Roman" w:hAnsi="Times New Roman" w:eastAsia="楷体_GB2312" w:cs="Times New Roman"/>
          <w:sz w:val="20"/>
          <w:szCs w:val="20"/>
        </w:rPr>
      </w:pPr>
    </w:p>
    <w:p w14:paraId="489C27FF">
      <w:pPr>
        <w:spacing w:line="300" w:lineRule="exact"/>
        <w:ind w:firstLine="600" w:firstLineChars="300"/>
        <w:rPr>
          <w:rFonts w:ascii="Times New Roman" w:hAnsi="Times New Roman" w:eastAsia="楷体_GB2312" w:cs="Times New Roman"/>
          <w:sz w:val="20"/>
          <w:szCs w:val="20"/>
        </w:rPr>
      </w:pPr>
    </w:p>
    <w:p w14:paraId="2B849F66">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3CD8F40F">
      <w:pPr>
        <w:spacing w:line="300" w:lineRule="exact"/>
        <w:ind w:firstLine="600" w:firstLineChars="300"/>
        <w:rPr>
          <w:rFonts w:ascii="Times New Roman" w:hAnsi="Times New Roman" w:eastAsia="楷体_GB2312" w:cs="Times New Roman"/>
          <w:sz w:val="20"/>
          <w:szCs w:val="20"/>
        </w:rPr>
      </w:pPr>
    </w:p>
    <w:p w14:paraId="4171F216">
      <w:pPr>
        <w:spacing w:line="300" w:lineRule="exact"/>
        <w:ind w:firstLine="600" w:firstLineChars="300"/>
        <w:rPr>
          <w:rFonts w:ascii="Times New Roman" w:hAnsi="Times New Roman" w:eastAsia="楷体_GB2312" w:cs="Times New Roman"/>
          <w:sz w:val="20"/>
          <w:szCs w:val="20"/>
        </w:rPr>
      </w:pPr>
    </w:p>
    <w:p w14:paraId="76D9B799">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5626F4FF">
      <w:pPr>
        <w:spacing w:line="300" w:lineRule="exact"/>
        <w:ind w:firstLine="600" w:firstLineChars="300"/>
        <w:rPr>
          <w:rFonts w:ascii="Times New Roman" w:hAnsi="Times New Roman" w:eastAsia="楷体_GB2312" w:cs="Times New Roman"/>
          <w:sz w:val="20"/>
          <w:szCs w:val="20"/>
        </w:rPr>
      </w:pPr>
    </w:p>
    <w:p w14:paraId="302BC4E1">
      <w:pPr>
        <w:spacing w:line="300" w:lineRule="exact"/>
        <w:rPr>
          <w:rFonts w:ascii="Times New Roman" w:hAnsi="Times New Roman" w:eastAsia="楷体_GB2312" w:cs="Times New Roman"/>
          <w:sz w:val="20"/>
          <w:szCs w:val="20"/>
        </w:rPr>
      </w:pPr>
    </w:p>
    <w:p w14:paraId="50F3C1A3"/>
    <w:p w14:paraId="39D7A886">
      <w:pPr>
        <w:rPr>
          <w:rFonts w:ascii="黑体" w:hAnsi="楷体_GB2312" w:eastAsia="黑体" w:cs="黑体"/>
          <w:b/>
          <w:bCs/>
          <w:color w:val="000000" w:themeColor="text1"/>
          <w14:textFill>
            <w14:solidFill>
              <w14:schemeClr w14:val="tx1"/>
            </w14:solidFill>
          </w14:textFill>
        </w:rPr>
      </w:pPr>
    </w:p>
    <w:p w14:paraId="626FA369">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cols w:space="720" w:num="1"/>
          <w:docGrid w:linePitch="312" w:charSpace="0"/>
        </w:sectPr>
      </w:pPr>
    </w:p>
    <w:p w14:paraId="685EE544">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r>
        <w:rPr>
          <w:rFonts w:hint="eastAsia" w:ascii="黑体" w:hAnsi="楷体_GB2312" w:eastAsia="黑体" w:cs="黑体"/>
          <w:b/>
          <w:bCs/>
          <w:color w:val="000000" w:themeColor="text1"/>
          <w14:textFill>
            <w14:solidFill>
              <w14:schemeClr w14:val="tx1"/>
            </w14:solidFill>
          </w14:textFill>
        </w:rPr>
        <w:t>信银理财理财产品风险揭示书</w:t>
      </w:r>
    </w:p>
    <w:p w14:paraId="1E07B99C">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514E0E4D">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41C1649C">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73960F20">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3A0554AE">
      <w:pPr>
        <w:ind w:firstLine="480" w:firstLineChars="200"/>
        <w:jc w:val="both"/>
        <w:rPr>
          <w:rFonts w:ascii="楷体_GB2312" w:eastAsia="楷体_GB2312"/>
          <w:color w:val="000000" w:themeColor="text1"/>
          <w14:textFill>
            <w14:solidFill>
              <w14:schemeClr w14:val="tx1"/>
            </w14:solidFill>
          </w14:textFill>
        </w:rPr>
      </w:pPr>
    </w:p>
    <w:p w14:paraId="20B039A1">
      <w:pPr>
        <w:ind w:firstLine="480" w:firstLineChars="200"/>
        <w:jc w:val="both"/>
        <w:rPr>
          <w:rFonts w:ascii="楷体_GB2312" w:hAnsi="Arial" w:eastAsia="楷体_GB2312" w:cs="楷体_GB2312"/>
          <w:color w:val="000000" w:themeColor="text1"/>
          <w:highlight w:val="yellow"/>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信银理财安盈象固收稳健一年持有期6号理财产品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AF233387</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】产品，产品无固定期限，风险评级为【PR2】，适合购买客户为风险承受能力为【稳健型】及以上的客户。【固定收益类产品仅是按照投资性质分类，并非指收益固定或保本。】</w:t>
      </w:r>
    </w:p>
    <w:p w14:paraId="3B8D48CE">
      <w:pPr>
        <w:ind w:firstLine="480" w:firstLineChars="200"/>
        <w:jc w:val="both"/>
        <w:rPr>
          <w:rFonts w:ascii="楷体_GB2312" w:hAnsi="Arial" w:eastAsia="楷体_GB2312" w:cs="楷体_GB2312"/>
          <w:color w:val="000000" w:themeColor="text1"/>
          <w14:textFill>
            <w14:solidFill>
              <w14:schemeClr w14:val="tx1"/>
            </w14:solidFill>
          </w14:textFill>
        </w:rPr>
      </w:pPr>
    </w:p>
    <w:p w14:paraId="52DE98A9">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58961919">
      <w:pPr>
        <w:ind w:firstLine="480" w:firstLineChars="200"/>
        <w:jc w:val="both"/>
        <w:rPr>
          <w:rFonts w:ascii="楷体_GB2312" w:hAnsi="Arial" w:eastAsia="楷体_GB2312"/>
          <w:color w:val="000000" w:themeColor="text1"/>
          <w14:textFill>
            <w14:solidFill>
              <w14:schemeClr w14:val="tx1"/>
            </w14:solidFill>
          </w14:textFill>
        </w:rPr>
      </w:pPr>
    </w:p>
    <w:p w14:paraId="242E150C">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58EB4028">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14:paraId="4EFAC4DD">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52C313B3">
      <w:pPr>
        <w:ind w:firstLine="482" w:firstLineChars="200"/>
        <w:jc w:val="both"/>
        <w:rPr>
          <w:rFonts w:ascii="黑体" w:hAnsi="黑体" w:eastAsia="黑体"/>
          <w:b/>
          <w:color w:val="000000" w:themeColor="text1"/>
          <w14:textFill>
            <w14:solidFill>
              <w14:schemeClr w14:val="tx1"/>
            </w14:solidFill>
          </w14:textFill>
        </w:rPr>
      </w:pPr>
    </w:p>
    <w:p w14:paraId="4ABD4B9F">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617F31C7">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06A09084">
      <w:pPr>
        <w:jc w:val="right"/>
        <w:rPr>
          <w:rFonts w:ascii="楷体_GB2312" w:eastAsia="楷体_GB2312"/>
          <w:color w:val="000000" w:themeColor="text1"/>
          <w14:textFill>
            <w14:solidFill>
              <w14:schemeClr w14:val="tx1"/>
            </w14:solidFill>
          </w14:textFill>
        </w:rPr>
      </w:pPr>
    </w:p>
    <w:p w14:paraId="68890185">
      <w:pPr>
        <w:rPr>
          <w:rFonts w:ascii="楷体_GB2312" w:hAnsi="Arial" w:eastAsia="楷体_GB2312" w:cs="楷体_GB2312"/>
          <w:b/>
          <w:bCs/>
          <w:color w:val="000000" w:themeColor="text1"/>
          <w:u w:val="single"/>
          <w14:textFill>
            <w14:solidFill>
              <w14:schemeClr w14:val="tx1"/>
            </w14:solidFill>
          </w14:textFill>
        </w:rPr>
      </w:pPr>
    </w:p>
    <w:p w14:paraId="00A8F71C">
      <w:pPr>
        <w:jc w:val="center"/>
        <w:rPr>
          <w:rFonts w:ascii="楷体_GB2312" w:hAnsi="Arial" w:eastAsia="楷体_GB2312" w:cs="楷体_GB2312"/>
          <w:b/>
          <w:bCs/>
          <w:color w:val="000000" w:themeColor="text1"/>
          <w:u w:val="single"/>
          <w14:textFill>
            <w14:solidFill>
              <w14:schemeClr w14:val="tx1"/>
            </w14:solidFill>
          </w14:textFill>
        </w:rPr>
      </w:pPr>
    </w:p>
    <w:p w14:paraId="5A1FAB82">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2B55D685">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14:paraId="0868B506">
      <w:pPr>
        <w:pStyle w:val="19"/>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5D0C9E87">
      <w:pPr>
        <w:pStyle w:val="19"/>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61C27849">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14:paraId="193A6428">
      <w:pPr>
        <w:ind w:firstLine="480" w:firstLineChars="200"/>
        <w:jc w:val="both"/>
        <w:rPr>
          <w:rFonts w:ascii="楷体_GB2312" w:hAnsi="Arial" w:eastAsia="楷体_GB2312" w:cs="楷体_GB2312"/>
          <w:color w:val="000000" w:themeColor="text1"/>
          <w14:textFill>
            <w14:solidFill>
              <w14:schemeClr w14:val="tx1"/>
            </w14:solidFill>
          </w14:textFill>
        </w:rPr>
      </w:pPr>
    </w:p>
    <w:p w14:paraId="26E4D057">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383FE379">
      <w:pPr>
        <w:ind w:firstLine="480" w:firstLineChars="200"/>
        <w:jc w:val="both"/>
        <w:rPr>
          <w:rFonts w:ascii="楷体_GB2312" w:hAnsi="Arial" w:eastAsia="楷体_GB2312" w:cs="楷体_GB2312"/>
          <w:color w:val="000000" w:themeColor="text1"/>
          <w14:textFill>
            <w14:solidFill>
              <w14:schemeClr w14:val="tx1"/>
            </w14:solidFill>
          </w14:textFill>
        </w:rPr>
      </w:pPr>
    </w:p>
    <w:p w14:paraId="36D56FCF">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5D491A64">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1934B826">
      <w:pPr>
        <w:ind w:firstLine="480" w:firstLineChars="200"/>
        <w:jc w:val="both"/>
        <w:rPr>
          <w:color w:val="000000" w:themeColor="text1"/>
          <w14:textFill>
            <w14:solidFill>
              <w14:schemeClr w14:val="tx1"/>
            </w14:solidFill>
          </w14:textFill>
        </w:rPr>
      </w:pPr>
    </w:p>
    <w:p w14:paraId="28B6B177">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6E5FB6FE">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05BC2AD3">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1ABDD181">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377C774A">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59E0113D">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17419594">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p w14:paraId="4E9F0CD1">
      <w:pPr>
        <w:snapToGrid w:val="0"/>
        <w:ind w:right="440"/>
        <w:rPr>
          <w:color w:val="000000" w:themeColor="text1"/>
          <w14:textFill>
            <w14:solidFill>
              <w14:schemeClr w14:val="tx1"/>
            </w14:solidFill>
          </w14:textFill>
        </w:rPr>
      </w:pPr>
    </w:p>
    <w:p w14:paraId="19D658A2">
      <w:pPr>
        <w:spacing w:line="300" w:lineRule="exact"/>
        <w:ind w:right="-792" w:rightChars="-330"/>
        <w:jc w:val="center"/>
        <w:rPr>
          <w:rFonts w:ascii="黑体" w:eastAsia="黑体"/>
          <w:b/>
          <w:bCs/>
          <w:color w:val="000000" w:themeColor="text1"/>
          <w14:textFill>
            <w14:solidFill>
              <w14:schemeClr w14:val="tx1"/>
            </w14:solidFill>
          </w14:textFill>
        </w:rPr>
      </w:pPr>
    </w:p>
    <w:p w14:paraId="5441B63F">
      <w:pPr>
        <w:spacing w:line="300" w:lineRule="exact"/>
        <w:jc w:val="both"/>
        <w:rPr>
          <w:rFonts w:ascii="黑体" w:eastAsia="黑体" w:cs="黑体"/>
          <w:b/>
          <w:bCs/>
          <w:color w:val="000000" w:themeColor="text1"/>
          <w14:textFill>
            <w14:solidFill>
              <w14:schemeClr w14:val="tx1"/>
            </w14:solidFill>
          </w14:textFill>
        </w:rPr>
        <w:sectPr>
          <w:headerReference r:id="rId5" w:type="default"/>
          <w:footerReference r:id="rId6" w:type="default"/>
          <w:pgSz w:w="11906" w:h="16838"/>
          <w:pgMar w:top="1440" w:right="1800" w:bottom="1440" w:left="1800" w:header="851" w:footer="992" w:gutter="0"/>
          <w:pgNumType w:start="1"/>
          <w:cols w:space="720" w:num="1"/>
          <w:docGrid w:linePitch="312" w:charSpace="0"/>
        </w:sectPr>
      </w:pPr>
    </w:p>
    <w:p w14:paraId="42B5AC59">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Z7002623001276】</w:t>
      </w:r>
    </w:p>
    <w:p w14:paraId="09B34E63">
      <w:pPr>
        <w:spacing w:line="300" w:lineRule="exact"/>
        <w:jc w:val="both"/>
        <w:rPr>
          <w:rFonts w:ascii="黑体" w:hAnsi="黑体" w:eastAsia="黑体"/>
          <w:color w:val="000000"/>
          <w:sz w:val="21"/>
          <w:szCs w:val="21"/>
        </w:rPr>
      </w:pPr>
      <w:r>
        <w:rPr>
          <w:rFonts w:hint="eastAsia" w:ascii="黑体" w:hAnsi="黑体" w:eastAsia="黑体"/>
          <w:color w:val="000000"/>
          <w:sz w:val="21"/>
          <w:szCs w:val="21"/>
        </w:rPr>
        <w:t>理财产品</w:t>
      </w:r>
      <w:r>
        <w:rPr>
          <w:rFonts w:ascii="黑体" w:hAnsi="黑体" w:eastAsia="黑体"/>
          <w:color w:val="000000"/>
          <w:sz w:val="21"/>
          <w:szCs w:val="21"/>
        </w:rPr>
        <w:t>登记编码为本产品在</w:t>
      </w:r>
      <w:r>
        <w:rPr>
          <w:rFonts w:hint="eastAsia" w:ascii="黑体" w:hAnsi="黑体" w:eastAsia="黑体"/>
          <w:color w:val="000000"/>
          <w:sz w:val="21"/>
          <w:szCs w:val="21"/>
        </w:rPr>
        <w:t>全国银行业理财信息登记系统</w:t>
      </w:r>
      <w:r>
        <w:rPr>
          <w:rFonts w:ascii="黑体" w:hAnsi="黑体" w:eastAsia="黑体"/>
          <w:color w:val="000000"/>
          <w:sz w:val="21"/>
          <w:szCs w:val="21"/>
        </w:rPr>
        <w:t>取得的理财产品登记编码，</w:t>
      </w:r>
      <w:r>
        <w:rPr>
          <w:rFonts w:hint="eastAsia" w:ascii="黑体" w:hAnsi="黑体" w:eastAsia="黑体"/>
          <w:color w:val="000000"/>
          <w:sz w:val="21"/>
          <w:szCs w:val="21"/>
        </w:rPr>
        <w:t>投资者</w:t>
      </w:r>
      <w:r>
        <w:rPr>
          <w:rFonts w:ascii="黑体" w:hAnsi="黑体" w:eastAsia="黑体"/>
          <w:color w:val="000000"/>
          <w:sz w:val="21"/>
          <w:szCs w:val="21"/>
        </w:rPr>
        <w:t>可以</w:t>
      </w:r>
      <w:r>
        <w:rPr>
          <w:rFonts w:hint="eastAsia" w:ascii="黑体" w:hAnsi="黑体" w:eastAsia="黑体"/>
          <w:color w:val="000000"/>
          <w:sz w:val="21"/>
          <w:szCs w:val="21"/>
        </w:rPr>
        <w:t>依据</w:t>
      </w:r>
      <w:r>
        <w:rPr>
          <w:rFonts w:ascii="黑体" w:hAnsi="黑体" w:eastAsia="黑体"/>
          <w:color w:val="000000"/>
          <w:sz w:val="21"/>
          <w:szCs w:val="21"/>
        </w:rPr>
        <w:t>该理财产品登记编码在</w:t>
      </w:r>
      <w:r>
        <w:rPr>
          <w:rFonts w:hint="eastAsia" w:ascii="黑体" w:hAnsi="黑体" w:eastAsia="黑体"/>
          <w:color w:val="000000"/>
          <w:sz w:val="21"/>
          <w:szCs w:val="21"/>
        </w:rPr>
        <w:t>金融产品查询平台（</w:t>
      </w:r>
      <w:r>
        <w:rPr>
          <w:rFonts w:ascii="黑体" w:hAnsi="黑体" w:eastAsia="黑体"/>
          <w:color w:val="000000"/>
          <w:sz w:val="21"/>
          <w:szCs w:val="21"/>
        </w:rPr>
        <w:t>www.jrcpcx.cn）或中国理财网（www.chinawealth.com.cn）</w:t>
      </w:r>
      <w:r>
        <w:rPr>
          <w:rFonts w:hint="eastAsia" w:ascii="黑体" w:hAnsi="黑体" w:eastAsia="黑体"/>
          <w:color w:val="000000"/>
          <w:sz w:val="21"/>
          <w:szCs w:val="21"/>
        </w:rPr>
        <w:t>上查询</w:t>
      </w:r>
      <w:r>
        <w:rPr>
          <w:rFonts w:ascii="黑体" w:hAnsi="黑体" w:eastAsia="黑体"/>
          <w:color w:val="000000"/>
          <w:sz w:val="21"/>
          <w:szCs w:val="21"/>
        </w:rPr>
        <w:t>本产品相关信息。</w:t>
      </w:r>
    </w:p>
    <w:p w14:paraId="3ED2EBCE">
      <w:pPr>
        <w:spacing w:line="300" w:lineRule="exact"/>
        <w:jc w:val="both"/>
        <w:rPr>
          <w:rFonts w:ascii="黑体" w:hAnsi="黑体" w:eastAsia="黑体"/>
          <w:color w:val="000000"/>
          <w:sz w:val="21"/>
          <w:szCs w:val="21"/>
        </w:rPr>
      </w:pPr>
    </w:p>
    <w:p w14:paraId="3CAD0E62">
      <w:pPr>
        <w:spacing w:line="300" w:lineRule="exact"/>
        <w:jc w:val="both"/>
        <w:rPr>
          <w:b/>
          <w:color w:val="000000"/>
          <w:sz w:val="28"/>
          <w:szCs w:val="28"/>
        </w:rPr>
      </w:pPr>
      <w:r>
        <w:rPr>
          <w:rFonts w:ascii="黑体" w:hAnsi="黑体" w:eastAsia="黑体"/>
          <w:b/>
          <w:color w:val="000000"/>
          <w:sz w:val="28"/>
          <w:szCs w:val="28"/>
        </w:rPr>
        <w:t>郑重</w:t>
      </w:r>
      <w:r>
        <w:rPr>
          <w:rFonts w:hint="eastAsia" w:ascii="黑体" w:hAnsi="黑体" w:eastAsia="黑体"/>
          <w:b/>
          <w:color w:val="000000"/>
          <w:sz w:val="28"/>
          <w:szCs w:val="28"/>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sz w:val="28"/>
          <w:szCs w:val="28"/>
        </w:rPr>
        <w:t>www.jrcpcx.cn）或</w:t>
      </w:r>
      <w:r>
        <w:rPr>
          <w:rFonts w:hint="eastAsia" w:ascii="黑体" w:hAnsi="黑体" w:eastAsia="黑体"/>
          <w:b/>
          <w:color w:val="000000"/>
          <w:sz w:val="28"/>
          <w:szCs w:val="28"/>
        </w:rPr>
        <w:t>中国理财网（</w:t>
      </w:r>
      <w:r>
        <w:rPr>
          <w:rFonts w:ascii="黑体" w:hAnsi="黑体" w:eastAsia="黑体"/>
          <w:b/>
          <w:color w:val="000000"/>
          <w:sz w:val="28"/>
          <w:szCs w:val="28"/>
        </w:rPr>
        <w:t>www.chinawealth.com.cn）上查询到产品相关信息，</w:t>
      </w:r>
      <w:r>
        <w:rPr>
          <w:rFonts w:hint="eastAsia" w:ascii="黑体" w:hAnsi="黑体" w:eastAsia="黑体"/>
          <w:b/>
          <w:color w:val="000000"/>
          <w:sz w:val="28"/>
          <w:szCs w:val="28"/>
        </w:rPr>
        <w:t>则该</w:t>
      </w:r>
      <w:r>
        <w:rPr>
          <w:rFonts w:ascii="黑体" w:hAnsi="黑体" w:eastAsia="黑体"/>
          <w:b/>
          <w:color w:val="000000"/>
          <w:sz w:val="28"/>
          <w:szCs w:val="28"/>
        </w:rPr>
        <w:t>产品非</w:t>
      </w:r>
      <w:r>
        <w:rPr>
          <w:rFonts w:hint="eastAsia" w:ascii="黑体" w:hAnsi="黑体" w:eastAsia="黑体"/>
          <w:b/>
          <w:color w:val="000000"/>
          <w:sz w:val="28"/>
          <w:szCs w:val="28"/>
        </w:rPr>
        <w:t>信银</w:t>
      </w:r>
      <w:r>
        <w:rPr>
          <w:rFonts w:ascii="黑体" w:hAnsi="黑体" w:eastAsia="黑体"/>
          <w:b/>
          <w:color w:val="000000"/>
          <w:sz w:val="28"/>
          <w:szCs w:val="28"/>
        </w:rPr>
        <w:t>理财发行产品。</w:t>
      </w:r>
    </w:p>
    <w:p w14:paraId="3586D3B7">
      <w:pPr>
        <w:spacing w:line="300" w:lineRule="exact"/>
        <w:ind w:right="-792" w:rightChars="-330"/>
        <w:rPr>
          <w:color w:val="000000" w:themeColor="text1"/>
          <w14:textFill>
            <w14:solidFill>
              <w14:schemeClr w14:val="tx1"/>
            </w14:solidFill>
          </w14:textFill>
        </w:rPr>
      </w:pPr>
    </w:p>
    <w:p w14:paraId="649FDF1A">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14:paraId="2C5A7CE5">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07DF3AE9">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color w:val="000000" w:themeColor="text1"/>
          <w:sz w:val="20"/>
          <w:szCs w:val="20"/>
          <w14:textFill>
            <w14:solidFill>
              <w14:schemeClr w14:val="tx1"/>
            </w14:solidFill>
          </w14:textFill>
        </w:rPr>
        <w:t>信银理财安盈象固收稳健一年持有期6号理财产品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14:paraId="7E50FF18">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：【AF233387】</w:t>
      </w:r>
      <w:r>
        <w:rPr>
          <w:rFonts w:hint="eastAsia" w:ascii="黑体" w:hAnsi="Times New Roman" w:eastAsia="黑体" w:cs="黑体"/>
          <w:b/>
          <w:bCs/>
          <w:color w:val="000000" w:themeColor="text1"/>
          <w:sz w:val="20"/>
          <w:szCs w:val="20"/>
          <w14:textFill>
            <w14:solidFill>
              <w14:schemeClr w14:val="tx1"/>
            </w14:solidFill>
          </w14:textFill>
        </w:rPr>
        <w:t>）</w:t>
      </w:r>
    </w:p>
    <w:p w14:paraId="6D01F7A2">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14:paraId="097C2E56">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624863B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．本产品最短持有期为【</w:t>
      </w:r>
      <w:r>
        <w:rPr>
          <w:rFonts w:ascii="黑体" w:hAnsi="Times New Roman" w:eastAsia="黑体" w:cs="黑体"/>
          <w:b/>
          <w:color w:val="000000" w:themeColor="text1"/>
          <w:sz w:val="20"/>
          <w:szCs w:val="20"/>
          <w14:textFill>
            <w14:solidFill>
              <w14:schemeClr w14:val="tx1"/>
            </w14:solidFill>
          </w14:textFill>
        </w:rPr>
        <w:t>365</w:t>
      </w:r>
      <w:r>
        <w:rPr>
          <w:rFonts w:hint="eastAsia" w:ascii="黑体" w:hAnsi="Times New Roman" w:eastAsia="黑体" w:cs="黑体"/>
          <w:b/>
          <w:color w:val="000000" w:themeColor="text1"/>
          <w:sz w:val="20"/>
          <w:szCs w:val="20"/>
          <w14:textFill>
            <w14:solidFill>
              <w14:schemeClr w14:val="tx1"/>
            </w14:solidFill>
          </w14:textFill>
        </w:rPr>
        <w:t>】自然日。</w:t>
      </w:r>
    </w:p>
    <w:p w14:paraId="04593F9E">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5869403B">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14EB179D">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14:paraId="02544CCB">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3429A76D">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4C7281F5">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5914CCBA">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79903B5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163E1EC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03E2E0F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631AB9C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产品主要投资于固定收益类资产，投资范围包括债券、债券回购、货币市场工具等，上述资产均存在规范的交易场所交易，监管主体明确，市场透明度高，运作方式规范，因此对产品整体的流动性风险影响较小。管理人将着重分析个券的信用风险和流动性风险，在保障组合安全性和流动性的前提下追求组合收益率的提高】。</w:t>
      </w:r>
    </w:p>
    <w:p w14:paraId="51FD00E3">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114B4A1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2B3DC695">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102096E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6EB78540">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280A48BB">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75B24C5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5965B98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1E938506">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60D04A36">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14:paraId="5641462B">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7D5AC7B8">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5E85549">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14:paraId="769A6A77">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66E0B5D7">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4FDA98F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46D748C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0F6FC2E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587FBCA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B5956C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04F5B39B">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14:paraId="6EB11AF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2380B70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697E846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6A48A86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5C1DA9E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20A0AEA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238F258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67587B7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5D2C106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667847E0">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14:paraId="2ED5F7B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223E6F2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493EBAC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0208E4D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7CAE4A5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14:paraId="322AC6B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4EE2D14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14:paraId="03D7A97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14:paraId="239A65DF">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14:paraId="2B2CD04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14:paraId="7378197C">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77AD4F5F">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07950E95">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2552"/>
        <w:gridCol w:w="3410"/>
      </w:tblGrid>
      <w:tr w14:paraId="77F6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10C7EED5">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3EA6211F">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14:paraId="14FF7C9F">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6E7F8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4E210B6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4EE8BE47">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14:paraId="3F8BC764">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45363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10FA775">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5C09A1AD">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14:paraId="78A4EE2E">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25408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249666EF">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5C58C12D">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14:paraId="408E64D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666AB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3FD5C8A2">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4108BDE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14:paraId="3B54CB12">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4C064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6DD0185F">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6F55628C">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14:paraId="6A74FDE8">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60576518">
      <w:pPr>
        <w:snapToGrid w:val="0"/>
        <w:ind w:left="-2" w:leftChars="-1" w:right="53" w:rightChars="22" w:firstLine="422"/>
        <w:jc w:val="both"/>
        <w:rPr>
          <w:color w:val="000000" w:themeColor="text1"/>
          <w14:textFill>
            <w14:solidFill>
              <w14:schemeClr w14:val="tx1"/>
            </w14:solidFill>
          </w14:textFill>
        </w:rPr>
      </w:pPr>
    </w:p>
    <w:p w14:paraId="6B184F14">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5ACD7BA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14:paraId="35C9E0E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本产品通过综合分析经济形势、货币政策、利率走势、行业状况、信用风险等因素，自上而下判断宏观趋势和利率趋势，并自下而上结合内部信用评级制度，分析企业的市场地位、管理水平、发展趋势和财务状况等，作为产品投资的重要依据，以获取长期稳定的收益。</w:t>
      </w:r>
    </w:p>
    <w:p w14:paraId="2606223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6248E86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1494EAA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1CF1F825">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30E96A7A">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0B85D3E5">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36BE2AA8">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14:paraId="153EF6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5E0C15E8">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5D59E36F">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5FDAD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B71E65F">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3774080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100%</w:t>
            </w:r>
            <w:r>
              <w:rPr>
                <w:rFonts w:hint="eastAsia" w:ascii="楷体" w:hAnsi="楷体" w:eastAsia="楷体"/>
                <w:color w:val="000000" w:themeColor="text1"/>
                <w:sz w:val="20"/>
                <w:szCs w:val="20"/>
                <w14:textFill>
                  <w14:solidFill>
                    <w14:schemeClr w14:val="tx1"/>
                  </w14:solidFill>
                </w14:textFill>
              </w:rPr>
              <w:t>】</w:t>
            </w:r>
          </w:p>
        </w:tc>
      </w:tr>
      <w:tr w14:paraId="7E322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572EB7B">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537E6F5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14:paraId="7AFB7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0962F27">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5F043448">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220F84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069C9D7">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1ED31033">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3D678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4519F53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2993FE17">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14:paraId="64E5F86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0442C8AA">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7442A945">
      <w:pPr>
        <w:spacing w:line="300" w:lineRule="exact"/>
        <w:ind w:firstLine="400" w:firstLineChars="200"/>
        <w:jc w:val="both"/>
        <w:rPr>
          <w:rFonts w:ascii="楷体_GB2312" w:hAnsi="Times New Roman" w:eastAsia="楷体_GB2312"/>
          <w:color w:val="000000" w:themeColor="text1"/>
          <w:sz w:val="20"/>
          <w:szCs w:val="20"/>
          <w14:textFill>
            <w14:solidFill>
              <w14:schemeClr w14:val="tx1"/>
            </w14:solidFill>
          </w14:textFill>
        </w:rPr>
      </w:pPr>
      <w:r>
        <w:rPr>
          <w:rFonts w:hint="eastAsia" w:ascii="楷体_GB2312"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交易日内调整至符合要求，国务院银行业监督管理机构规定的特殊情形除外。</w:t>
      </w:r>
    </w:p>
    <w:p w14:paraId="6C1852E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有权根据市场情况，在不损害投资者利益且根据本说明书约定提前通知投资者的情况下，对本产品的投资范围、投资品种或投资比例进行调整。投资者不接受的，可于最近一期开放日赎回理财产品。除高风险类型的产品超出比例范围投资较低风险资产外，产品管理人应按监管要求提前取得投资者书面同意，并履行登记备案等法律法规以及金融监督管理部门规定的程序。</w:t>
      </w:r>
    </w:p>
    <w:p w14:paraId="046992BB">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14:paraId="6CC14F4B">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14:paraId="35A39872">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14:paraId="7630C07B">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6A4F7148">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14:paraId="763E119E">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590EBAA2">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14:paraId="4B8A55B0">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14:paraId="70A7AFD7">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14:paraId="2DD5AD3B">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14:paraId="136321B1">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6E79A38E">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524550B8">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33F7DEE0">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48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4"/>
        <w:gridCol w:w="6261"/>
      </w:tblGrid>
      <w:tr w14:paraId="40029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17E294ED">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74" w:type="pct"/>
            <w:vAlign w:val="center"/>
          </w:tcPr>
          <w:p w14:paraId="17AD8936">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【信银理财安盈象固收稳健一年持有期6号理财产品】</w:t>
            </w:r>
          </w:p>
        </w:tc>
      </w:tr>
      <w:tr w14:paraId="77773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7120834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74" w:type="pct"/>
            <w:vAlign w:val="center"/>
          </w:tcPr>
          <w:p w14:paraId="6447673A">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Z7002623001276】</w:t>
            </w:r>
          </w:p>
        </w:tc>
      </w:tr>
      <w:tr w14:paraId="32A7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08FF4CC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74" w:type="pct"/>
            <w:vAlign w:val="center"/>
          </w:tcPr>
          <w:p w14:paraId="257AB18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【AF233387</w:t>
            </w:r>
            <w:r>
              <w:rPr>
                <w:rFonts w:ascii="楷体_GB2312" w:eastAsia="楷体_GB2312" w:cs="楷体_GB2312"/>
                <w:color w:val="000000" w:themeColor="text1"/>
                <w:sz w:val="20"/>
                <w:szCs w:val="20"/>
                <w14:textFill>
                  <w14:solidFill>
                    <w14:schemeClr w14:val="tx1"/>
                  </w14:solidFill>
                </w14:textFill>
              </w:rPr>
              <w:t>】</w:t>
            </w:r>
          </w:p>
        </w:tc>
      </w:tr>
      <w:tr w14:paraId="59B0F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0B1EA245">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74" w:type="pct"/>
            <w:vAlign w:val="center"/>
          </w:tcPr>
          <w:p w14:paraId="2BD727F3">
            <w:pPr>
              <w:spacing w:line="300" w:lineRule="exact"/>
              <w:ind w:left="-2" w:leftChars="-1" w:right="36" w:rightChars="15"/>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【公募】、【固定收益类】、【开放式】</w:t>
            </w:r>
          </w:p>
        </w:tc>
      </w:tr>
      <w:tr w14:paraId="1C5EE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023E7BA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74" w:type="pct"/>
            <w:vAlign w:val="center"/>
          </w:tcPr>
          <w:p w14:paraId="7B03B4A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14:paraId="38984A7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14:paraId="61530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3ABA1CA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74" w:type="pct"/>
            <w:vAlign w:val="center"/>
          </w:tcPr>
          <w:p w14:paraId="6690407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14:paraId="42BF4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1093D4C1">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74" w:type="pct"/>
            <w:vAlign w:val="center"/>
          </w:tcPr>
          <w:p w14:paraId="5D23FBAB">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3F350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38767AF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74" w:type="pct"/>
            <w:vAlign w:val="center"/>
          </w:tcPr>
          <w:p w14:paraId="39B955B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10DDD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334D308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74" w:type="pct"/>
            <w:vAlign w:val="center"/>
          </w:tcPr>
          <w:p w14:paraId="2BC0228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23DDA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26" w:type="pct"/>
            <w:vAlign w:val="center"/>
          </w:tcPr>
          <w:p w14:paraId="7FA8033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74" w:type="pct"/>
            <w:vAlign w:val="center"/>
          </w:tcPr>
          <w:p w14:paraId="548B7EC2">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【B】类份额：份额代码【AF233387B】</w:t>
            </w:r>
          </w:p>
          <w:p w14:paraId="1E2B8919">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【L】类份额：份额代码【AF233387</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w:t>
            </w:r>
          </w:p>
          <w:p w14:paraId="72D9DC51">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G</w:t>
            </w:r>
            <w:r>
              <w:rPr>
                <w:rFonts w:hint="eastAsia" w:ascii="楷体_GB2312" w:eastAsia="楷体_GB2312" w:cs="楷体_GB2312"/>
                <w:color w:val="000000" w:themeColor="text1"/>
                <w:sz w:val="20"/>
                <w:szCs w:val="20"/>
                <w14:textFill>
                  <w14:solidFill>
                    <w14:schemeClr w14:val="tx1"/>
                  </w14:solidFill>
                </w14:textFill>
              </w:rPr>
              <w:t>】类份额：份额代码【AF233387</w:t>
            </w:r>
            <w:r>
              <w:rPr>
                <w:rFonts w:ascii="楷体_GB2312" w:eastAsia="楷体_GB2312" w:cs="楷体_GB2312"/>
                <w:color w:val="000000" w:themeColor="text1"/>
                <w:sz w:val="20"/>
                <w:szCs w:val="20"/>
                <w14:textFill>
                  <w14:solidFill>
                    <w14:schemeClr w14:val="tx1"/>
                  </w14:solidFill>
                </w14:textFill>
              </w:rPr>
              <w:t>G</w:t>
            </w:r>
            <w:r>
              <w:rPr>
                <w:rFonts w:hint="eastAsia" w:ascii="楷体_GB2312" w:eastAsia="楷体_GB2312" w:cs="楷体_GB2312"/>
                <w:color w:val="000000" w:themeColor="text1"/>
                <w:sz w:val="20"/>
                <w:szCs w:val="20"/>
                <w14:textFill>
                  <w14:solidFill>
                    <w14:schemeClr w14:val="tx1"/>
                  </w14:solidFill>
                </w14:textFill>
              </w:rPr>
              <w:t>】</w:t>
            </w:r>
          </w:p>
          <w:p w14:paraId="3B226B8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3CBB962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2F732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26" w:type="pct"/>
            <w:vAlign w:val="center"/>
          </w:tcPr>
          <w:p w14:paraId="3587874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74" w:type="pct"/>
            <w:vAlign w:val="center"/>
          </w:tcPr>
          <w:p w14:paraId="25B8FFB5">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6B31C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26" w:type="pct"/>
            <w:vAlign w:val="center"/>
          </w:tcPr>
          <w:p w14:paraId="30DBBF1E">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74" w:type="pct"/>
            <w:vAlign w:val="center"/>
          </w:tcPr>
          <w:p w14:paraId="5A41C191">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【2024】年【8】月【30】日至【2024】年【9】月【4】日，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14:paraId="74F3BF18">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70083485">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1EDACAA0">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62E6A5C8">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6CDAA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2DA33002">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74" w:type="pct"/>
            <w:vAlign w:val="center"/>
          </w:tcPr>
          <w:p w14:paraId="4DB740A7">
            <w:pPr>
              <w:spacing w:line="300" w:lineRule="atLeast"/>
              <w:ind w:left="-2" w:right="31"/>
              <w:rPr>
                <w:rFonts w:ascii="楷体_GB2312"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Times New Roman"/>
                <w:color w:val="000000" w:themeColor="text1"/>
                <w:sz w:val="20"/>
                <w:szCs w:val="20"/>
                <w14:textFill>
                  <w14:solidFill>
                    <w14:schemeClr w14:val="tx1"/>
                  </w14:solidFill>
                </w14:textFill>
              </w:rPr>
              <w:t>【</w:t>
            </w:r>
            <w:r>
              <w:rPr>
                <w:rFonts w:ascii="楷体_GB2312" w:eastAsia="楷体_GB2312" w:cs="Times New Roman"/>
                <w:color w:val="000000" w:themeColor="text1"/>
                <w:sz w:val="20"/>
                <w:szCs w:val="20"/>
                <w14:textFill>
                  <w14:solidFill>
                    <w14:schemeClr w14:val="tx1"/>
                  </w14:solidFill>
                </w14:textFill>
              </w:rPr>
              <w:t>2024】年【9】月【5】日</w:t>
            </w:r>
            <w:r>
              <w:rPr>
                <w:rFonts w:hint="eastAsia" w:ascii="楷体_GB2312"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14:paraId="42DF3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50548E3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74" w:type="pct"/>
            <w:vAlign w:val="center"/>
          </w:tcPr>
          <w:p w14:paraId="5196447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【2024】年【9】月【5】日至【202</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】年【</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】月【4】日。</w:t>
            </w:r>
          </w:p>
        </w:tc>
      </w:tr>
      <w:tr w14:paraId="498C2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2040898D">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74" w:type="pct"/>
            <w:vAlign w:val="center"/>
          </w:tcPr>
          <w:p w14:paraId="2FFD840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14:paraId="6125C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35B5932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774" w:type="pct"/>
            <w:vAlign w:val="center"/>
          </w:tcPr>
          <w:p w14:paraId="4F3CDCC4">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w:t>
            </w:r>
            <w:r>
              <w:rPr>
                <w:rFonts w:hint="eastAsia" w:ascii="楷体_GB2312" w:eastAsia="楷体_GB2312" w:cs="楷体_GB2312"/>
                <w:color w:val="000000" w:themeColor="text1"/>
                <w:sz w:val="20"/>
                <w:szCs w:val="20"/>
                <w14:textFill>
                  <w14:solidFill>
                    <w14:schemeClr w14:val="tx1"/>
                  </w14:solidFill>
                </w14:textFill>
              </w:rPr>
              <w:t>365</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365</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14:paraId="5007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0E70B975">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774" w:type="pct"/>
            <w:vAlign w:val="center"/>
          </w:tcPr>
          <w:p w14:paraId="731A0291">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本产品首个申购开放日为【2024】年【9】月【6】日</w:t>
            </w:r>
            <w:r>
              <w:rPr>
                <w:rFonts w:ascii="楷体_GB2312" w:eastAsia="楷体_GB2312" w:cs="楷体_GB2312"/>
                <w:sz w:val="20"/>
                <w:szCs w:val="20"/>
              </w:rPr>
              <w:t>，之后【</w:t>
            </w:r>
            <w:r>
              <w:rPr>
                <w:rFonts w:hint="eastAsia" w:ascii="楷体_GB2312" w:eastAsia="楷体_GB2312" w:cs="楷体_GB2312"/>
                <w:sz w:val="20"/>
                <w:szCs w:val="20"/>
              </w:rPr>
              <w:t>每个</w:t>
            </w:r>
            <w:r>
              <w:rPr>
                <w:rFonts w:ascii="楷体_GB2312" w:eastAsia="楷体_GB2312" w:cs="楷体_GB2312"/>
                <w:sz w:val="20"/>
                <w:szCs w:val="20"/>
              </w:rPr>
              <w:t>工作日】开放申购（如遇非工作日则顺延至下一工作日）。</w:t>
            </w:r>
          </w:p>
          <w:p w14:paraId="71E6A857">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w:t>
            </w:r>
            <w:r>
              <w:rPr>
                <w:rFonts w:hint="eastAsia" w:ascii="楷体_GB2312" w:eastAsia="楷体_GB2312" w:cs="楷体_GB2312"/>
                <w:sz w:val="20"/>
                <w:szCs w:val="20"/>
              </w:rPr>
              <w:t>每个工作日</w:t>
            </w:r>
            <w:r>
              <w:rPr>
                <w:rFonts w:ascii="楷体_GB2312" w:eastAsia="楷体_GB2312" w:cs="楷体_GB2312"/>
                <w:sz w:val="20"/>
                <w:szCs w:val="20"/>
              </w:rPr>
              <w:t>】开放赎回，投资者可以针对超过最短持有期后的产品份额发起赎回申请（如遇非工作日则顺延至下一工作日）。</w:t>
            </w:r>
          </w:p>
          <w:p w14:paraId="784B26E6">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14:paraId="3EAEF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1173EA5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74" w:type="pct"/>
            <w:vAlign w:val="center"/>
          </w:tcPr>
          <w:p w14:paraId="19EB6D6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3958B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1EA36B4E">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74" w:type="pct"/>
            <w:vAlign w:val="center"/>
          </w:tcPr>
          <w:p w14:paraId="6488D18C">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【B】类份额：【1.90%-2.90%】</w:t>
            </w:r>
          </w:p>
          <w:p w14:paraId="638B9561">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【L】类份额：【1.80%-2.80%】</w:t>
            </w:r>
          </w:p>
          <w:p w14:paraId="16B14088">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G</w:t>
            </w:r>
            <w:r>
              <w:rPr>
                <w:rFonts w:hint="eastAsia" w:ascii="楷体_GB2312" w:eastAsia="楷体_GB2312" w:cs="楷体_GB2312"/>
                <w:color w:val="000000" w:themeColor="text1"/>
                <w:sz w:val="20"/>
                <w:szCs w:val="20"/>
                <w14:textFill>
                  <w14:solidFill>
                    <w14:schemeClr w14:val="tx1"/>
                  </w14:solidFill>
                </w14:textFill>
              </w:rPr>
              <w:t>】类份额：【1.80%-2.80%】</w:t>
            </w:r>
          </w:p>
          <w:p w14:paraId="3E24088F">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692F10D4">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同业存单、短融、中票、PPN、公司债、资产支持证券等标准化债权类资产。根据当前市场利率水平、组合目标久期、可投资债券的静态收益率、债券杠杆操作等因素作为测算依据，扣除相关税费成本之后，综合得出产品的业绩比较基准】。</w:t>
            </w:r>
          </w:p>
          <w:p w14:paraId="7921BCFC">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594610C7">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05F5814A">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14:paraId="574F2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68987CA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74" w:type="pct"/>
            <w:vAlign w:val="center"/>
          </w:tcPr>
          <w:p w14:paraId="5472805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14:paraId="66C3D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26" w:type="pct"/>
            <w:vAlign w:val="center"/>
          </w:tcPr>
          <w:p w14:paraId="31FB127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74" w:type="pct"/>
            <w:vAlign w:val="center"/>
          </w:tcPr>
          <w:p w14:paraId="0E5A583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无。</w:t>
            </w:r>
          </w:p>
        </w:tc>
      </w:tr>
      <w:tr w14:paraId="40FF4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226" w:type="pct"/>
            <w:vAlign w:val="center"/>
          </w:tcPr>
          <w:p w14:paraId="0C73CB5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74" w:type="pct"/>
            <w:vAlign w:val="center"/>
          </w:tcPr>
          <w:p w14:paraId="0905DAB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本产品的计划募集金额下限为【人民币】【0】元。信银理财有权根据实际需要对此金额下限进行调整。</w:t>
            </w:r>
            <w:r>
              <w:br w:type="textWrapping"/>
            </w:r>
            <w:r>
              <w:rPr>
                <w:rFonts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0DCDD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3CDCC00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74" w:type="pct"/>
            <w:vAlign w:val="center"/>
          </w:tcPr>
          <w:p w14:paraId="1D2EAD6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14:paraId="696A6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584A747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774" w:type="pct"/>
            <w:vAlign w:val="center"/>
          </w:tcPr>
          <w:p w14:paraId="64C4B1B5">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【B】类份额：初始认购/首次申购金额不低于【人民币】【1】元，以【人民币】【0.01】元的整数倍增加。追加认购/申购金额不低于【人民币】【0.01】元，以【人民币】【0.01】元的整数倍增加。</w:t>
            </w:r>
            <w:r>
              <w:rPr>
                <w:rFonts w:hint="eastAsia" w:ascii="楷体_GB2312" w:eastAsia="楷体_GB2312" w:cs="楷体_GB2312"/>
                <w:color w:val="000000" w:themeColor="text1"/>
                <w:sz w:val="20"/>
                <w:szCs w:val="20"/>
                <w14:textFill>
                  <w14:solidFill>
                    <w14:schemeClr w14:val="tx1"/>
                  </w14:solidFill>
                </w14:textFill>
              </w:rPr>
              <w:t xml:space="preserve"> </w:t>
            </w:r>
          </w:p>
          <w:p w14:paraId="1F810D23">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【L】类份额：初始认购/首次申购金额不低于【人民币】【1】元，以【人民币】【0.01】元的整数倍增加。追加认购/申购金额不低于【人民币】【0.01】元，以【人民币】【0.01】元的整数倍增加。</w:t>
            </w:r>
          </w:p>
          <w:p w14:paraId="1ABDA9FA">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【G】类份额：初始认购/首次申购金额不低于【人民币】【1】元，以【人民币】【0.01】元的整数倍增加。追加认购/申购金额不低于【人民币】【0.01】元，以【人民币】【0.01】元的整数倍增加。</w:t>
            </w:r>
          </w:p>
          <w:p w14:paraId="3E7C449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3358AD2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14:paraId="1779A28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14:paraId="11DC5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3BE27F8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74" w:type="pct"/>
            <w:vAlign w:val="center"/>
          </w:tcPr>
          <w:p w14:paraId="3B11FCF3">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14:paraId="31970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4ED8C41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774" w:type="pct"/>
            <w:vAlign w:val="center"/>
          </w:tcPr>
          <w:p w14:paraId="6BAEF991">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p>
          <w:p w14:paraId="698F3C88">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【L】类份额：单个投资者持仓份额下限为【0.01】份，投资者提出部分赎回时，如赎回后投资者持有份额不足【0.01】份，则管理人将对投资者剩余份额发起强制赎回。</w:t>
            </w:r>
          </w:p>
          <w:p w14:paraId="3EF26E30">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【G】类份额：单个投资者持仓份额下限为【0.01】份，投资者提出部分赎回时，如赎回后投资者持有份额不足【0.01】份，则管理人将对投资者剩余份额发起强制赎回。</w:t>
            </w:r>
          </w:p>
          <w:p w14:paraId="7E32A277">
            <w:pPr>
              <w:spacing w:line="300" w:lineRule="exact"/>
              <w:ind w:left="-2" w:leftChars="-1" w:right="36" w:rightChars="15"/>
              <w:rPr>
                <w:rFonts w:ascii="楷体_GB2312" w:eastAsia="楷体_GB2312" w:cs="楷体_GB2312"/>
                <w:sz w:val="20"/>
                <w:szCs w:val="20"/>
              </w:rPr>
            </w:pPr>
          </w:p>
          <w:p w14:paraId="5C35CF54">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14:paraId="10620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633AAA3F">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74" w:type="pct"/>
            <w:vAlign w:val="center"/>
          </w:tcPr>
          <w:p w14:paraId="7DAA65CC">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1542A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4328FF2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74" w:type="pct"/>
            <w:vAlign w:val="center"/>
          </w:tcPr>
          <w:p w14:paraId="07DFCDD6">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14:paraId="759FDADF">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14:paraId="617D0D08">
            <w:pPr>
              <w:pStyle w:val="19"/>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14:paraId="1149E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4017A654">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74" w:type="pct"/>
            <w:vAlign w:val="center"/>
          </w:tcPr>
          <w:p w14:paraId="25156E7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14:paraId="4E7DA8EC">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5B35E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264867F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774" w:type="pct"/>
            <w:vAlign w:val="center"/>
          </w:tcPr>
          <w:p w14:paraId="2B62632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14:paraId="71FA490B">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788E4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66DF4C60">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74" w:type="pct"/>
            <w:vAlign w:val="center"/>
          </w:tcPr>
          <w:p w14:paraId="6A8D38C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38E97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423C03F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74" w:type="pct"/>
            <w:vAlign w:val="center"/>
          </w:tcPr>
          <w:p w14:paraId="43FBFD57">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12B0D264">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hint="eastAsia" w:ascii="楷体_GB2312" w:eastAsia="楷体_GB2312" w:cs="楷体_GB2312"/>
                <w:b/>
                <w:color w:val="000000" w:themeColor="text1"/>
                <w:sz w:val="20"/>
                <w:szCs w:val="20"/>
                <w14:textFill>
                  <w14:solidFill>
                    <w14:schemeClr w14:val="tx1"/>
                  </w14:solidFill>
                </w14:textFill>
              </w:rPr>
              <w:t>B类份额不收取认购费，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hint="eastAsia" w:ascii="楷体_GB2312" w:eastAsia="楷体_GB2312" w:cs="楷体_GB2312"/>
                <w:b/>
                <w:sz w:val="20"/>
                <w:szCs w:val="20"/>
              </w:rPr>
              <w:t>。</w:t>
            </w:r>
          </w:p>
          <w:p w14:paraId="644B4AF7">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hint="eastAsia" w:ascii="楷体_GB2312" w:eastAsia="楷体_GB2312" w:cs="楷体_GB2312"/>
                <w:b/>
                <w:color w:val="000000" w:themeColor="text1"/>
                <w:sz w:val="20"/>
                <w:szCs w:val="20"/>
                <w14:textFill>
                  <w14:solidFill>
                    <w14:schemeClr w14:val="tx1"/>
                  </w14:solidFill>
                </w14:textFill>
              </w:rPr>
              <w:t>B类份额不收取申购费，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w:t>
            </w:r>
          </w:p>
          <w:p w14:paraId="79735CE9">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hint="eastAsia" w:ascii="楷体_GB2312" w:eastAsia="楷体_GB2312" w:cs="楷体_GB2312"/>
                <w:b/>
                <w:color w:val="000000" w:themeColor="text1"/>
                <w:sz w:val="20"/>
                <w:szCs w:val="20"/>
                <w14:textFill>
                  <w14:solidFill>
                    <w14:schemeClr w14:val="tx1"/>
                  </w14:solidFill>
                </w14:textFill>
              </w:rPr>
              <w:t>B类份额不收取赎回费，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14:paraId="19237FAE">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hint="eastAsia" w:ascii="楷体_GB2312" w:eastAsia="楷体_GB2312" w:cs="楷体_GB2312"/>
                <w:b/>
                <w:color w:val="000000" w:themeColor="text1"/>
                <w:sz w:val="20"/>
                <w:szCs w:val="20"/>
                <w14:textFill>
                  <w14:solidFill>
                    <w14:schemeClr w14:val="tx1"/>
                  </w14:solidFill>
                </w14:textFill>
              </w:rPr>
              <w:t>B类份额费率【0.15%】/年，</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类份额费率【0.</w:t>
            </w:r>
            <w:r>
              <w:rPr>
                <w:rFonts w:ascii="楷体_GB2312" w:eastAsia="楷体_GB2312" w:cs="楷体_GB2312"/>
                <w:b/>
                <w:color w:val="000000" w:themeColor="text1"/>
                <w:sz w:val="20"/>
                <w:szCs w:val="20"/>
                <w14:textFill>
                  <w14:solidFill>
                    <w14:schemeClr w14:val="tx1"/>
                  </w14:solidFill>
                </w14:textFill>
              </w:rPr>
              <w:t>30</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类份额费率【0.</w:t>
            </w:r>
            <w:r>
              <w:rPr>
                <w:rFonts w:ascii="楷体_GB2312" w:eastAsia="楷体_GB2312" w:cs="楷体_GB2312"/>
                <w:b/>
                <w:color w:val="000000" w:themeColor="text1"/>
                <w:sz w:val="20"/>
                <w:szCs w:val="20"/>
                <w14:textFill>
                  <w14:solidFill>
                    <w14:schemeClr w14:val="tx1"/>
                  </w14:solidFill>
                </w14:textFill>
              </w:rPr>
              <w:t>30</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w:t>
            </w:r>
          </w:p>
          <w:p w14:paraId="09E55C8E">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hint="eastAsia" w:ascii="楷体_GB2312" w:eastAsia="楷体_GB2312" w:cs="楷体_GB2312"/>
                <w:b/>
                <w:color w:val="000000" w:themeColor="text1"/>
                <w:sz w:val="20"/>
                <w:szCs w:val="20"/>
                <w14:textFill>
                  <w14:solidFill>
                    <w14:schemeClr w14:val="tx1"/>
                  </w14:solidFill>
                </w14:textFill>
              </w:rPr>
              <w:t>0.03%</w:t>
            </w:r>
            <w:r>
              <w:rPr>
                <w:rFonts w:ascii="楷体_GB2312" w:eastAsia="楷体_GB2312" w:cs="楷体_GB2312"/>
                <w:b/>
                <w:color w:val="000000" w:themeColor="text1"/>
                <w:sz w:val="20"/>
                <w:szCs w:val="20"/>
                <w14:textFill>
                  <w14:solidFill>
                    <w14:schemeClr w14:val="tx1"/>
                  </w14:solidFill>
                </w14:textFill>
              </w:rPr>
              <w:t xml:space="preserve">】/年。 </w:t>
            </w:r>
          </w:p>
          <w:p w14:paraId="426542EC">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hint="eastAsia" w:ascii="楷体_GB2312" w:eastAsia="楷体_GB2312" w:cs="楷体_GB2312"/>
                <w:b/>
                <w:color w:val="000000" w:themeColor="text1"/>
                <w:sz w:val="20"/>
                <w:szCs w:val="20"/>
                <w14:textFill>
                  <w14:solidFill>
                    <w14:schemeClr w14:val="tx1"/>
                  </w14:solidFill>
                </w14:textFill>
              </w:rPr>
              <w:t>0.15%</w:t>
            </w:r>
            <w:r>
              <w:rPr>
                <w:rFonts w:ascii="楷体_GB2312" w:eastAsia="楷体_GB2312" w:cs="楷体_GB2312"/>
                <w:b/>
                <w:color w:val="000000" w:themeColor="text1"/>
                <w:sz w:val="20"/>
                <w:szCs w:val="20"/>
                <w14:textFill>
                  <w14:solidFill>
                    <w14:schemeClr w14:val="tx1"/>
                  </w14:solidFill>
                </w14:textFill>
              </w:rPr>
              <w:t>】/年。</w:t>
            </w:r>
          </w:p>
          <w:p w14:paraId="2758472A">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14:paraId="22D5006B">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B类份额不收取浮动管理费。</w:t>
            </w:r>
          </w:p>
          <w:p w14:paraId="5BED0844">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04B8306A">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5FF9B6DB">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14:paraId="099BD5F2">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14:paraId="0FCE4186">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14:paraId="05B66E8C">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33973AE9">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6838E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18326F0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74" w:type="pct"/>
            <w:vAlign w:val="center"/>
          </w:tcPr>
          <w:p w14:paraId="681422D2">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5FFEF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0A31EAC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74" w:type="pct"/>
            <w:vAlign w:val="center"/>
          </w:tcPr>
          <w:p w14:paraId="6CD42EBF">
            <w:pPr>
              <w:spacing w:line="300" w:lineRule="atLeast"/>
              <w:ind w:right="31"/>
            </w:pPr>
            <w:r>
              <w:rPr>
                <w:rFonts w:ascii="楷体_GB2312" w:eastAsia="楷体_GB2312" w:cs="楷体_GB2312"/>
                <w:color w:val="000000" w:themeColor="text1"/>
                <w:sz w:val="20"/>
                <w:szCs w:val="20"/>
                <w14:textFill>
                  <w14:solidFill>
                    <w14:schemeClr w14:val="tx1"/>
                  </w14:solidFill>
                </w14:textFill>
              </w:rPr>
              <w:t>B类份额（份额代码【AF233387B】）合作销售机构信息：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1.企业名称：【中国建设银行股份有限公司】(销售名称：信银理财安盈象固收稳健一年持有期6号（临退社保优享）)</w:t>
            </w:r>
            <w:r>
              <w:br w:type="textWrapping"/>
            </w:r>
            <w:r>
              <w:rPr>
                <w:rFonts w:ascii="楷体_GB2312" w:eastAsia="楷体_GB2312" w:cs="楷体_GB2312"/>
                <w:color w:val="000000" w:themeColor="text1"/>
                <w:sz w:val="20"/>
                <w:szCs w:val="20"/>
                <w14:textFill>
                  <w14:solidFill>
                    <w14:schemeClr w14:val="tx1"/>
                  </w14:solidFill>
                </w14:textFill>
              </w:rPr>
              <w:t>统一社会信用代码：【911100001000044000】</w:t>
            </w:r>
            <w:r>
              <w:br w:type="textWrapping"/>
            </w:r>
            <w:r>
              <w:rPr>
                <w:rFonts w:ascii="楷体_GB2312" w:eastAsia="楷体_GB2312" w:cs="楷体_GB2312"/>
                <w:color w:val="000000" w:themeColor="text1"/>
                <w:sz w:val="20"/>
                <w:szCs w:val="20"/>
                <w14:textFill>
                  <w14:solidFill>
                    <w14:schemeClr w14:val="tx1"/>
                  </w14:solidFill>
                </w14:textFill>
              </w:rPr>
              <w:t>住所：【北京市西城区金融大街25号】</w:t>
            </w:r>
            <w:r>
              <w:br w:type="textWrapping"/>
            </w:r>
            <w:r>
              <w:rPr>
                <w:rFonts w:ascii="楷体_GB2312" w:eastAsia="楷体_GB2312" w:cs="楷体_GB2312"/>
                <w:color w:val="000000" w:themeColor="text1"/>
                <w:sz w:val="20"/>
                <w:szCs w:val="20"/>
                <w14:textFill>
                  <w14:solidFill>
                    <w14:schemeClr w14:val="tx1"/>
                  </w14:solidFill>
                </w14:textFill>
              </w:rPr>
              <w:t>客户服务热线：【95533】</w:t>
            </w:r>
            <w:r>
              <w:br w:type="textWrapping"/>
            </w:r>
          </w:p>
          <w:p w14:paraId="4BDE2DC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L类份额（份额代码【AF233387L】）合作销售机构信息：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1.企业名称：【信银理财有限责任公司】</w:t>
            </w:r>
          </w:p>
          <w:p w14:paraId="649DAB4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14:paraId="432E27F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14:paraId="15207BF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14:paraId="438B4F9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2.企业名称：【平安银行股份有限公司】</w:t>
            </w:r>
          </w:p>
          <w:p w14:paraId="3B4D370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91440300192185379H】</w:t>
            </w:r>
          </w:p>
          <w:p w14:paraId="199A1AD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住所：【深圳市罗湖区深南东路</w:t>
            </w:r>
            <w:r>
              <w:rPr>
                <w:rFonts w:ascii="楷体_GB2312" w:eastAsia="楷体_GB2312" w:cs="楷体_GB2312"/>
                <w:color w:val="000000" w:themeColor="text1"/>
                <w:sz w:val="20"/>
                <w:szCs w:val="20"/>
                <w14:textFill>
                  <w14:solidFill>
                    <w14:schemeClr w14:val="tx1"/>
                  </w14:solidFill>
                </w14:textFill>
              </w:rPr>
              <w:t>5047号】</w:t>
            </w:r>
          </w:p>
          <w:p w14:paraId="4630C73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95511】</w:t>
            </w:r>
          </w:p>
          <w:p w14:paraId="4490E4F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企业名称：【</w:t>
            </w:r>
            <w:r>
              <w:rPr>
                <w:rFonts w:hint="eastAsia" w:ascii="楷体_GB2312" w:eastAsia="楷体_GB2312" w:cs="楷体_GB2312"/>
                <w:color w:val="000000" w:themeColor="text1"/>
                <w:sz w:val="20"/>
                <w:szCs w:val="20"/>
                <w14:textFill>
                  <w14:solidFill>
                    <w14:schemeClr w14:val="tx1"/>
                  </w14:solidFill>
                </w14:textFill>
              </w:rPr>
              <w:t>徽商银行股份有限公司</w:t>
            </w:r>
            <w:r>
              <w:rPr>
                <w:rFonts w:ascii="楷体_GB2312" w:eastAsia="楷体_GB2312" w:cs="楷体_GB2312"/>
                <w:color w:val="000000" w:themeColor="text1"/>
                <w:sz w:val="20"/>
                <w:szCs w:val="20"/>
                <w14:textFill>
                  <w14:solidFill>
                    <w14:schemeClr w14:val="tx1"/>
                  </w14:solidFill>
                </w14:textFill>
              </w:rPr>
              <w:t>】</w:t>
            </w:r>
          </w:p>
          <w:p w14:paraId="066D745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统一社会信用代码：【913400001489746613</w:t>
            </w:r>
            <w:r>
              <w:rPr>
                <w:rFonts w:ascii="楷体_GB2312" w:eastAsia="楷体_GB2312" w:cs="楷体_GB2312"/>
                <w:color w:val="000000" w:themeColor="text1"/>
                <w:sz w:val="20"/>
                <w:szCs w:val="20"/>
                <w14:textFill>
                  <w14:solidFill>
                    <w14:schemeClr w14:val="tx1"/>
                  </w14:solidFill>
                </w14:textFill>
              </w:rPr>
              <w:t>】</w:t>
            </w:r>
          </w:p>
          <w:p w14:paraId="3A08921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住所：【安徽省合肥市云谷路1699号徽银大厦</w:t>
            </w:r>
            <w:r>
              <w:rPr>
                <w:rFonts w:ascii="楷体_GB2312" w:eastAsia="楷体_GB2312" w:cs="楷体_GB2312"/>
                <w:color w:val="000000" w:themeColor="text1"/>
                <w:sz w:val="20"/>
                <w:szCs w:val="20"/>
                <w14:textFill>
                  <w14:solidFill>
                    <w14:schemeClr w14:val="tx1"/>
                  </w14:solidFill>
                </w14:textFill>
              </w:rPr>
              <w:t>】</w:t>
            </w:r>
          </w:p>
          <w:p w14:paraId="45FCC20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客户服务热线：【40088-96588</w:t>
            </w:r>
            <w:r>
              <w:rPr>
                <w:rFonts w:ascii="楷体_GB2312" w:eastAsia="楷体_GB2312" w:cs="楷体_GB2312"/>
                <w:color w:val="000000" w:themeColor="text1"/>
                <w:sz w:val="20"/>
                <w:szCs w:val="20"/>
                <w14:textFill>
                  <w14:solidFill>
                    <w14:schemeClr w14:val="tx1"/>
                  </w14:solidFill>
                </w14:textFill>
              </w:rPr>
              <w:t>】</w:t>
            </w:r>
          </w:p>
          <w:p w14:paraId="4FA6E75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4.</w:t>
            </w:r>
            <w:r>
              <w:rPr>
                <w:rFonts w:ascii="楷体_GB2312" w:eastAsia="楷体_GB2312" w:cs="楷体_GB2312"/>
                <w:color w:val="000000" w:themeColor="text1"/>
                <w:sz w:val="20"/>
                <w:szCs w:val="20"/>
                <w14:textFill>
                  <w14:solidFill>
                    <w14:schemeClr w14:val="tx1"/>
                  </w14:solidFill>
                </w14:textFill>
              </w:rPr>
              <w:t>企业名称：【</w:t>
            </w:r>
            <w:r>
              <w:rPr>
                <w:rFonts w:hint="eastAsia" w:ascii="楷体_GB2312" w:eastAsia="楷体_GB2312" w:cs="楷体_GB2312"/>
                <w:color w:val="000000" w:themeColor="text1"/>
                <w:sz w:val="20"/>
                <w:szCs w:val="20"/>
                <w14:textFill>
                  <w14:solidFill>
                    <w14:schemeClr w14:val="tx1"/>
                  </w14:solidFill>
                </w14:textFill>
              </w:rPr>
              <w:t>江苏响水农村商业银行股份有限公司</w:t>
            </w:r>
            <w:r>
              <w:rPr>
                <w:rFonts w:ascii="楷体_GB2312" w:eastAsia="楷体_GB2312" w:cs="楷体_GB2312"/>
                <w:color w:val="000000" w:themeColor="text1"/>
                <w:sz w:val="20"/>
                <w:szCs w:val="20"/>
                <w14:textFill>
                  <w14:solidFill>
                    <w14:schemeClr w14:val="tx1"/>
                  </w14:solidFill>
                </w14:textFill>
              </w:rPr>
              <w:t>】</w:t>
            </w:r>
          </w:p>
          <w:p w14:paraId="4A0E668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统一社会信用代码：【91320900703856446L</w:t>
            </w:r>
            <w:r>
              <w:rPr>
                <w:rFonts w:ascii="楷体_GB2312" w:eastAsia="楷体_GB2312" w:cs="楷体_GB2312"/>
                <w:color w:val="000000" w:themeColor="text1"/>
                <w:sz w:val="20"/>
                <w:szCs w:val="20"/>
                <w14:textFill>
                  <w14:solidFill>
                    <w14:schemeClr w14:val="tx1"/>
                  </w14:solidFill>
                </w14:textFill>
              </w:rPr>
              <w:t>】</w:t>
            </w:r>
          </w:p>
          <w:p w14:paraId="4C7A3BF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住所：【江苏省盐城市响水县双园路84号</w:t>
            </w:r>
            <w:r>
              <w:rPr>
                <w:rFonts w:ascii="楷体_GB2312" w:eastAsia="楷体_GB2312" w:cs="楷体_GB2312"/>
                <w:color w:val="000000" w:themeColor="text1"/>
                <w:sz w:val="20"/>
                <w:szCs w:val="20"/>
                <w14:textFill>
                  <w14:solidFill>
                    <w14:schemeClr w14:val="tx1"/>
                  </w14:solidFill>
                </w14:textFill>
              </w:rPr>
              <w:t>】</w:t>
            </w:r>
          </w:p>
          <w:p w14:paraId="2D59538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r>
              <w:rPr>
                <w:rFonts w:ascii="楷体_GB2312" w:eastAsia="楷体_GB2312" w:cs="楷体_GB2312"/>
                <w:color w:val="000000" w:themeColor="text1"/>
                <w:sz w:val="20"/>
                <w:szCs w:val="20"/>
                <w14:textFill>
                  <w14:solidFill>
                    <w14:schemeClr w14:val="tx1"/>
                  </w14:solidFill>
                </w14:textFill>
              </w:rPr>
              <w:t>】</w:t>
            </w:r>
            <w:bookmarkStart w:id="1" w:name="_GoBack"/>
          </w:p>
          <w:p w14:paraId="2A22899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.企业名称：【江苏扬州农村商业银行股份有限公司】</w:t>
            </w:r>
          </w:p>
          <w:p w14:paraId="24B70A3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统一社会信用代码：【9132100014073476XX】</w:t>
            </w:r>
          </w:p>
          <w:p w14:paraId="7945A4C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住所：【江苏省扬州市同泰路107号】</w:t>
            </w:r>
          </w:p>
          <w:p w14:paraId="6FA9D79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6E5A560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.企业名称：【江苏民丰农村商业银行股份有限公司】</w:t>
            </w:r>
          </w:p>
          <w:p w14:paraId="0EF97E5A">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统一社会信用代码：【9132130068353983XJ】</w:t>
            </w:r>
          </w:p>
          <w:p w14:paraId="12EC1A1E">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住所：【江苏省宿迁市宿城区高宝湖路1号 】</w:t>
            </w:r>
          </w:p>
          <w:p w14:paraId="222B4CF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665732B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.企业名称：【江苏射阳农村商业银行股份有限公司】</w:t>
            </w:r>
          </w:p>
          <w:p w14:paraId="390D075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统一社会信用代码：【913209001405584874】</w:t>
            </w:r>
          </w:p>
          <w:p w14:paraId="0DEBD8A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住所：【江苏省盐城市射阳县合德镇解放路385号 】</w:t>
            </w:r>
          </w:p>
          <w:p w14:paraId="5930B0C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客户服务热线：【0515-69966666】</w:t>
            </w:r>
          </w:p>
          <w:p w14:paraId="3C17E57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.企业名称：【江苏响水农村商业银行股份有限公司】</w:t>
            </w:r>
          </w:p>
          <w:p w14:paraId="5F5BCD8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统一社会信用代码：【91320900703856446L】</w:t>
            </w:r>
          </w:p>
          <w:p w14:paraId="5799D53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住所：【江苏省盐城市响水县双园路84号】</w:t>
            </w:r>
          </w:p>
          <w:p w14:paraId="736E517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0B43721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.企业名称：【江苏姜堰农村商业银行股份有限公司】</w:t>
            </w:r>
          </w:p>
          <w:p w14:paraId="013063A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统一社会信用代码：【913212001419478711】</w:t>
            </w:r>
          </w:p>
          <w:p w14:paraId="29A6FC0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住所：【泰州市姜堰区姜堰大道128号】</w:t>
            </w:r>
          </w:p>
          <w:p w14:paraId="01B71CB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412713C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.企业名称：【江苏靖江农村商业银行股份有限公司】</w:t>
            </w:r>
          </w:p>
          <w:p w14:paraId="1852B1D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统一社会信用代码：【913212001411273988】</w:t>
            </w:r>
          </w:p>
          <w:p w14:paraId="2715560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住所：【江苏省靖江市南环西路12号】</w:t>
            </w:r>
          </w:p>
          <w:p w14:paraId="1257CA2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3B9CBA3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.企业名称：【徐州农村商业银行股份有限公司】</w:t>
            </w:r>
          </w:p>
          <w:p w14:paraId="20C7800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统一社会信用代码：【91320300MA22FQ7C8J】</w:t>
            </w:r>
          </w:p>
          <w:p w14:paraId="01460942">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住所：【徐州市铜山区北京南路26号】</w:t>
            </w:r>
          </w:p>
          <w:p w14:paraId="0356593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bookmarkEnd w:id="1"/>
          </w:p>
          <w:p w14:paraId="7345E6A2">
            <w:pPr>
              <w:spacing w:line="300" w:lineRule="atLeast"/>
              <w:ind w:right="31"/>
              <w:rPr>
                <w:rFonts w:hint="default" w:ascii="楷体_GB2312" w:eastAsia="楷体_GB2312" w:cs="楷体_GB2312"/>
                <w:color w:val="000000" w:themeColor="text1"/>
                <w:sz w:val="20"/>
                <w:szCs w:val="20"/>
                <w:lang w:val="en-US" w:eastAsia="zh-CN"/>
                <w14:textFill>
                  <w14:solidFill>
                    <w14:schemeClr w14:val="tx1"/>
                  </w14:solidFill>
                </w14:textFill>
              </w:rPr>
            </w:pPr>
          </w:p>
          <w:p w14:paraId="0CD397EC">
            <w:pPr>
              <w:spacing w:line="300" w:lineRule="atLeast"/>
              <w:ind w:right="31"/>
            </w:pPr>
          </w:p>
          <w:p w14:paraId="7C517C6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G类份额（份额代码【AF233387G】）合作销售机构信息：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1.企业名称：【浙江新昌农村商业银行股份有限公司】</w:t>
            </w:r>
          </w:p>
          <w:p w14:paraId="5D1F60F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913306007707448740】</w:t>
            </w:r>
          </w:p>
          <w:p w14:paraId="17D8289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w:t>
            </w:r>
            <w:r>
              <w:rPr>
                <w:rFonts w:ascii="楷体_GB2312" w:eastAsia="楷体_GB2312" w:cs="楷体_GB2312"/>
                <w:color w:val="000000" w:themeColor="text1"/>
                <w:sz w:val="20"/>
                <w:szCs w:val="20"/>
                <w14:textFill>
                  <w14:solidFill>
                    <w14:schemeClr w14:val="tx1"/>
                  </w14:solidFill>
                </w14:textFill>
              </w:rPr>
              <w:t>18号】</w:t>
            </w:r>
          </w:p>
          <w:p w14:paraId="5A99230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FE1DA6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14:paraId="5683610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9133010014387221XY】</w:t>
            </w:r>
          </w:p>
          <w:p w14:paraId="092D2BD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w:t>
            </w:r>
            <w:r>
              <w:rPr>
                <w:rFonts w:ascii="楷体_GB2312" w:eastAsia="楷体_GB2312" w:cs="楷体_GB2312"/>
                <w:color w:val="000000" w:themeColor="text1"/>
                <w:sz w:val="20"/>
                <w:szCs w:val="20"/>
                <w14:textFill>
                  <w14:solidFill>
                    <w14:schemeClr w14:val="tx1"/>
                  </w14:solidFill>
                </w14:textFill>
              </w:rPr>
              <w:t>72号】</w:t>
            </w:r>
          </w:p>
          <w:p w14:paraId="24F6E39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E85081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3.企业名称：【浙江德清农村商业银行股份有限公司】</w:t>
            </w:r>
          </w:p>
          <w:p w14:paraId="40935E9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9133050076962455XQ】</w:t>
            </w:r>
          </w:p>
          <w:p w14:paraId="70A0048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w:t>
            </w:r>
            <w:r>
              <w:rPr>
                <w:rFonts w:ascii="楷体_GB2312" w:eastAsia="楷体_GB2312" w:cs="楷体_GB2312"/>
                <w:color w:val="000000" w:themeColor="text1"/>
                <w:sz w:val="20"/>
                <w:szCs w:val="20"/>
                <w14:textFill>
                  <w14:solidFill>
                    <w14:schemeClr w14:val="tx1"/>
                  </w14:solidFill>
                </w14:textFill>
              </w:rPr>
              <w:t>50号】</w:t>
            </w:r>
          </w:p>
          <w:p w14:paraId="45DB2BD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042E1EA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4.企业名称：【浙江瑞安农村商业银行股份有限公司】</w:t>
            </w:r>
          </w:p>
          <w:p w14:paraId="785A484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91330300773121154L】</w:t>
            </w:r>
          </w:p>
          <w:p w14:paraId="3A92B4D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w:t>
            </w:r>
            <w:r>
              <w:rPr>
                <w:rFonts w:ascii="楷体_GB2312" w:eastAsia="楷体_GB2312" w:cs="楷体_GB2312"/>
                <w:color w:val="000000" w:themeColor="text1"/>
                <w:sz w:val="20"/>
                <w:szCs w:val="20"/>
                <w14:textFill>
                  <w14:solidFill>
                    <w14:schemeClr w14:val="tx1"/>
                  </w14:solidFill>
                </w14:textFill>
              </w:rPr>
              <w:t>148号】</w:t>
            </w:r>
          </w:p>
          <w:p w14:paraId="292F694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1AE5A65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5.企业名称：【浙江富阳农村商业银行股份有限公司】</w:t>
            </w:r>
          </w:p>
          <w:p w14:paraId="772B85F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91330100YA3600224E】</w:t>
            </w:r>
          </w:p>
          <w:p w14:paraId="5BBF223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w:t>
            </w:r>
            <w:r>
              <w:rPr>
                <w:rFonts w:ascii="楷体_GB2312" w:eastAsia="楷体_GB2312" w:cs="楷体_GB2312"/>
                <w:color w:val="000000" w:themeColor="text1"/>
                <w:sz w:val="20"/>
                <w:szCs w:val="20"/>
                <w14:textFill>
                  <w14:solidFill>
                    <w14:schemeClr w14:val="tx1"/>
                  </w14:solidFill>
                </w14:textFill>
              </w:rPr>
              <w:t>501号第1幢】</w:t>
            </w:r>
          </w:p>
          <w:p w14:paraId="4E901E3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09E3674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14:paraId="73FE56C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91330700685598446M】</w:t>
            </w:r>
          </w:p>
          <w:p w14:paraId="7F53E26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w:t>
            </w:r>
            <w:r>
              <w:rPr>
                <w:rFonts w:ascii="楷体_GB2312" w:eastAsia="楷体_GB2312" w:cs="楷体_GB2312"/>
                <w:color w:val="000000" w:themeColor="text1"/>
                <w:sz w:val="20"/>
                <w:szCs w:val="20"/>
                <w14:textFill>
                  <w14:solidFill>
                    <w14:schemeClr w14:val="tx1"/>
                  </w14:solidFill>
                </w14:textFill>
              </w:rPr>
              <w:t>123号】</w:t>
            </w:r>
          </w:p>
          <w:p w14:paraId="5021D95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D9BE0E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7.企业名称：【浙江永康农村商业银行股份有限公司】</w:t>
            </w:r>
          </w:p>
          <w:p w14:paraId="200FF94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91330700563336405G】</w:t>
            </w:r>
          </w:p>
          <w:p w14:paraId="1FD9E55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w:t>
            </w:r>
            <w:r>
              <w:rPr>
                <w:rFonts w:ascii="楷体_GB2312" w:eastAsia="楷体_GB2312" w:cs="楷体_GB2312"/>
                <w:color w:val="000000" w:themeColor="text1"/>
                <w:sz w:val="20"/>
                <w:szCs w:val="20"/>
                <w14:textFill>
                  <w14:solidFill>
                    <w14:schemeClr w14:val="tx1"/>
                  </w14:solidFill>
                </w14:textFill>
              </w:rPr>
              <w:t>3259号】</w:t>
            </w:r>
          </w:p>
          <w:p w14:paraId="0540135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06320D0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8.企业名称：【浙江东阳农村商业银行股份有限公司】</w:t>
            </w:r>
          </w:p>
          <w:p w14:paraId="492A900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91330700147546390Q】</w:t>
            </w:r>
          </w:p>
          <w:p w14:paraId="00E3FEC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w:t>
            </w:r>
            <w:r>
              <w:rPr>
                <w:rFonts w:ascii="楷体_GB2312" w:eastAsia="楷体_GB2312" w:cs="楷体_GB2312"/>
                <w:color w:val="000000" w:themeColor="text1"/>
                <w:sz w:val="20"/>
                <w:szCs w:val="20"/>
                <w14:textFill>
                  <w14:solidFill>
                    <w14:schemeClr w14:val="tx1"/>
                  </w14:solidFill>
                </w14:textFill>
              </w:rPr>
              <w:t>18号】</w:t>
            </w:r>
          </w:p>
          <w:p w14:paraId="45B23F3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6230AEF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9.企业名称：【浙江浦江农村商业银行股份有限公司】</w:t>
            </w:r>
          </w:p>
          <w:p w14:paraId="00B4708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913307261476928819】</w:t>
            </w:r>
          </w:p>
          <w:p w14:paraId="254DB32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w:t>
            </w:r>
            <w:r>
              <w:rPr>
                <w:rFonts w:ascii="楷体_GB2312" w:eastAsia="楷体_GB2312" w:cs="楷体_GB2312"/>
                <w:color w:val="000000" w:themeColor="text1"/>
                <w:sz w:val="20"/>
                <w:szCs w:val="20"/>
                <w14:textFill>
                  <w14:solidFill>
                    <w14:schemeClr w14:val="tx1"/>
                  </w14:solidFill>
                </w14:textFill>
              </w:rPr>
              <w:t>90号】</w:t>
            </w:r>
          </w:p>
          <w:p w14:paraId="30DDA26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41ACFFB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14:paraId="24DBA01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913308001477477826】</w:t>
            </w:r>
          </w:p>
          <w:p w14:paraId="189A150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w:t>
            </w:r>
            <w:r>
              <w:rPr>
                <w:rFonts w:ascii="楷体_GB2312" w:eastAsia="楷体_GB2312" w:cs="楷体_GB2312"/>
                <w:color w:val="000000" w:themeColor="text1"/>
                <w:sz w:val="20"/>
                <w:szCs w:val="20"/>
                <w14:textFill>
                  <w14:solidFill>
                    <w14:schemeClr w14:val="tx1"/>
                  </w14:solidFill>
                </w14:textFill>
              </w:rPr>
              <w:t>92号】</w:t>
            </w:r>
          </w:p>
          <w:p w14:paraId="6A24C87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02B55C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14:paraId="3987416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91330800147752813B】</w:t>
            </w:r>
          </w:p>
          <w:p w14:paraId="14E52BD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w:t>
            </w:r>
            <w:r>
              <w:rPr>
                <w:rFonts w:ascii="楷体_GB2312" w:eastAsia="楷体_GB2312" w:cs="楷体_GB2312"/>
                <w:color w:val="000000" w:themeColor="text1"/>
                <w:sz w:val="20"/>
                <w:szCs w:val="20"/>
                <w14:textFill>
                  <w14:solidFill>
                    <w14:schemeClr w14:val="tx1"/>
                  </w14:solidFill>
                </w14:textFill>
              </w:rPr>
              <w:t>37号】</w:t>
            </w:r>
          </w:p>
          <w:p w14:paraId="36D0AB8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E50551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12.企业名称：【浙江龙游农村商业银行股份有限公司】</w:t>
            </w:r>
          </w:p>
          <w:p w14:paraId="6ADE574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91330825769632509M】</w:t>
            </w:r>
          </w:p>
          <w:p w14:paraId="6EC6667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w:t>
            </w:r>
            <w:r>
              <w:rPr>
                <w:rFonts w:ascii="楷体_GB2312" w:eastAsia="楷体_GB2312" w:cs="楷体_GB2312"/>
                <w:color w:val="000000" w:themeColor="text1"/>
                <w:sz w:val="20"/>
                <w:szCs w:val="20"/>
                <w14:textFill>
                  <w14:solidFill>
                    <w14:schemeClr w14:val="tx1"/>
                  </w14:solidFill>
                </w14:textFill>
              </w:rPr>
              <w:t>683、685、687号】</w:t>
            </w:r>
          </w:p>
          <w:p w14:paraId="4C55442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E23BE0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13.企业名称：【浙江江山农村商业银行股份有限公司】</w:t>
            </w:r>
          </w:p>
          <w:p w14:paraId="3C3D8E5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913308001478831865】</w:t>
            </w:r>
          </w:p>
          <w:p w14:paraId="208ABF9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w:t>
            </w:r>
            <w:r>
              <w:rPr>
                <w:rFonts w:ascii="楷体_GB2312" w:eastAsia="楷体_GB2312" w:cs="楷体_GB2312"/>
                <w:color w:val="000000" w:themeColor="text1"/>
                <w:sz w:val="20"/>
                <w:szCs w:val="20"/>
                <w14:textFill>
                  <w14:solidFill>
                    <w14:schemeClr w14:val="tx1"/>
                  </w14:solidFill>
                </w14:textFill>
              </w:rPr>
              <w:t>188号】</w:t>
            </w:r>
          </w:p>
          <w:p w14:paraId="05E4630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5B83B0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14.企业名称：【浙江常山农村商业银行股份有限公司】</w:t>
            </w:r>
          </w:p>
          <w:p w14:paraId="27BDE89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91330822147845315H】</w:t>
            </w:r>
          </w:p>
          <w:p w14:paraId="3B91C42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w:t>
            </w:r>
            <w:r>
              <w:rPr>
                <w:rFonts w:ascii="楷体_GB2312" w:eastAsia="楷体_GB2312" w:cs="楷体_GB2312"/>
                <w:color w:val="000000" w:themeColor="text1"/>
                <w:sz w:val="20"/>
                <w:szCs w:val="20"/>
                <w14:textFill>
                  <w14:solidFill>
                    <w14:schemeClr w14:val="tx1"/>
                  </w14:solidFill>
                </w14:textFill>
              </w:rPr>
              <w:t>125号】</w:t>
            </w:r>
          </w:p>
          <w:p w14:paraId="621EBBF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01E14F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15.企业名称：【浙江开化农村商业银行股份有限公司】</w:t>
            </w:r>
          </w:p>
          <w:p w14:paraId="2D1691C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913308241479259480】</w:t>
            </w:r>
          </w:p>
          <w:p w14:paraId="55E387E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w:t>
            </w:r>
            <w:r>
              <w:rPr>
                <w:rFonts w:ascii="楷体_GB2312" w:eastAsia="楷体_GB2312" w:cs="楷体_GB2312"/>
                <w:color w:val="000000" w:themeColor="text1"/>
                <w:sz w:val="20"/>
                <w:szCs w:val="20"/>
                <w14:textFill>
                  <w14:solidFill>
                    <w14:schemeClr w14:val="tx1"/>
                  </w14:solidFill>
                </w14:textFill>
              </w:rPr>
              <w:t>8号】</w:t>
            </w:r>
          </w:p>
          <w:p w14:paraId="14E0EE5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1423BE5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14:paraId="3A4A07C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91331100148440061D】</w:t>
            </w:r>
          </w:p>
          <w:p w14:paraId="4519B7B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w:t>
            </w:r>
            <w:r>
              <w:rPr>
                <w:rFonts w:ascii="楷体_GB2312" w:eastAsia="楷体_GB2312" w:cs="楷体_GB2312"/>
                <w:color w:val="000000" w:themeColor="text1"/>
                <w:sz w:val="20"/>
                <w:szCs w:val="20"/>
                <w14:textFill>
                  <w14:solidFill>
                    <w14:schemeClr w14:val="tx1"/>
                  </w14:solidFill>
                </w14:textFill>
              </w:rPr>
              <w:t>438号】</w:t>
            </w:r>
          </w:p>
          <w:p w14:paraId="06A9871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0B0BCF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17.企业名称：【浙江青田农村商业银行股份有限公司】</w:t>
            </w:r>
          </w:p>
          <w:p w14:paraId="074D7B3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913311007757320399】</w:t>
            </w:r>
          </w:p>
          <w:p w14:paraId="427CA4A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w:t>
            </w:r>
            <w:r>
              <w:rPr>
                <w:rFonts w:ascii="楷体_GB2312" w:eastAsia="楷体_GB2312" w:cs="楷体_GB2312"/>
                <w:color w:val="000000" w:themeColor="text1"/>
                <w:sz w:val="20"/>
                <w:szCs w:val="20"/>
                <w14:textFill>
                  <w14:solidFill>
                    <w14:schemeClr w14:val="tx1"/>
                  </w14:solidFill>
                </w14:textFill>
              </w:rPr>
              <w:t>180号】</w:t>
            </w:r>
          </w:p>
          <w:p w14:paraId="42C572E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BD7139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18.企业名称：【浙江龙泉农村商业银行股份有限公司】</w:t>
            </w:r>
          </w:p>
          <w:p w14:paraId="7518513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91331181148543853J】</w:t>
            </w:r>
          </w:p>
          <w:p w14:paraId="40F17DE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w:t>
            </w:r>
            <w:r>
              <w:rPr>
                <w:rFonts w:ascii="楷体_GB2312" w:eastAsia="楷体_GB2312" w:cs="楷体_GB2312"/>
                <w:color w:val="000000" w:themeColor="text1"/>
                <w:sz w:val="20"/>
                <w:szCs w:val="20"/>
                <w14:textFill>
                  <w14:solidFill>
                    <w14:schemeClr w14:val="tx1"/>
                  </w14:solidFill>
                </w14:textFill>
              </w:rPr>
              <w:t>101号】</w:t>
            </w:r>
          </w:p>
          <w:p w14:paraId="0B77102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1B3AC3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19.企业名称：【浙江遂昌农村商业银行股份有限公司】</w:t>
            </w:r>
          </w:p>
          <w:p w14:paraId="14E1AF9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91331123148661817E】</w:t>
            </w:r>
          </w:p>
          <w:p w14:paraId="3119FAF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w:t>
            </w:r>
            <w:r>
              <w:rPr>
                <w:rFonts w:ascii="楷体_GB2312" w:eastAsia="楷体_GB2312" w:cs="楷体_GB2312"/>
                <w:color w:val="000000" w:themeColor="text1"/>
                <w:sz w:val="20"/>
                <w:szCs w:val="20"/>
                <w14:textFill>
                  <w14:solidFill>
                    <w14:schemeClr w14:val="tx1"/>
                  </w14:solidFill>
                </w14:textFill>
              </w:rPr>
              <w:t>100号】</w:t>
            </w:r>
          </w:p>
          <w:p w14:paraId="4CBD97A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0704EF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20.企业名称：【浙江松阳农村商业银行股份有限公司】</w:t>
            </w:r>
          </w:p>
          <w:p w14:paraId="0F923D6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91331124148632856X】</w:t>
            </w:r>
          </w:p>
          <w:p w14:paraId="7849C8C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w:t>
            </w:r>
            <w:r>
              <w:rPr>
                <w:rFonts w:ascii="楷体_GB2312" w:eastAsia="楷体_GB2312" w:cs="楷体_GB2312"/>
                <w:color w:val="000000" w:themeColor="text1"/>
                <w:sz w:val="20"/>
                <w:szCs w:val="20"/>
                <w14:textFill>
                  <w14:solidFill>
                    <w14:schemeClr w14:val="tx1"/>
                  </w14:solidFill>
                </w14:textFill>
              </w:rPr>
              <w:t>71号】</w:t>
            </w:r>
          </w:p>
          <w:p w14:paraId="41A8042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65B5580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21.企业名称：【浙江景宁农村商业银行股份有限公司】</w:t>
            </w:r>
          </w:p>
          <w:p w14:paraId="78FE5C3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91331127704796094T】</w:t>
            </w:r>
          </w:p>
          <w:p w14:paraId="512527E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w:t>
            </w:r>
            <w:r>
              <w:rPr>
                <w:rFonts w:ascii="楷体_GB2312" w:eastAsia="楷体_GB2312" w:cs="楷体_GB2312"/>
                <w:color w:val="000000" w:themeColor="text1"/>
                <w:sz w:val="20"/>
                <w:szCs w:val="20"/>
                <w14:textFill>
                  <w14:solidFill>
                    <w14:schemeClr w14:val="tx1"/>
                  </w14:solidFill>
                </w14:textFill>
              </w:rPr>
              <w:t>201号】</w:t>
            </w:r>
          </w:p>
          <w:p w14:paraId="197905D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2E0D32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14:paraId="161264A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913310021482768636】</w:t>
            </w:r>
          </w:p>
          <w:p w14:paraId="5AAC257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w:t>
            </w:r>
            <w:r>
              <w:rPr>
                <w:rFonts w:ascii="楷体_GB2312" w:eastAsia="楷体_GB2312" w:cs="楷体_GB2312"/>
                <w:color w:val="000000" w:themeColor="text1"/>
                <w:sz w:val="20"/>
                <w:szCs w:val="20"/>
                <w14:textFill>
                  <w14:solidFill>
                    <w14:schemeClr w14:val="tx1"/>
                  </w14:solidFill>
                </w14:textFill>
              </w:rPr>
              <w:t>322号】</w:t>
            </w:r>
          </w:p>
          <w:p w14:paraId="19256AE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4B829CE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14:paraId="6CCAD96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91331003770736460B】</w:t>
            </w:r>
          </w:p>
          <w:p w14:paraId="3D0261A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w:t>
            </w:r>
            <w:r>
              <w:rPr>
                <w:rFonts w:ascii="楷体_GB2312" w:eastAsia="楷体_GB2312" w:cs="楷体_GB2312"/>
                <w:color w:val="000000" w:themeColor="text1"/>
                <w:sz w:val="20"/>
                <w:szCs w:val="20"/>
                <w14:textFill>
                  <w14:solidFill>
                    <w14:schemeClr w14:val="tx1"/>
                  </w14:solidFill>
                </w14:textFill>
              </w:rPr>
              <w:t>88号】</w:t>
            </w:r>
          </w:p>
          <w:p w14:paraId="1F69815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D92A9A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14:paraId="6E82A84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91331004771942717H】</w:t>
            </w:r>
          </w:p>
          <w:p w14:paraId="257FAD3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w:t>
            </w:r>
            <w:r>
              <w:rPr>
                <w:rFonts w:ascii="楷体_GB2312" w:eastAsia="楷体_GB2312" w:cs="楷体_GB2312"/>
                <w:color w:val="000000" w:themeColor="text1"/>
                <w:sz w:val="20"/>
                <w:szCs w:val="20"/>
                <w14:textFill>
                  <w14:solidFill>
                    <w14:schemeClr w14:val="tx1"/>
                  </w14:solidFill>
                </w14:textFill>
              </w:rPr>
              <w:t>328号】</w:t>
            </w:r>
          </w:p>
          <w:p w14:paraId="2E254B5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67C7DDB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25.企业名称：【浙江温岭农村商业银行股份有限公司】</w:t>
            </w:r>
          </w:p>
          <w:p w14:paraId="799257A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913310001489096329】</w:t>
            </w:r>
          </w:p>
          <w:p w14:paraId="7E3A74A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w:t>
            </w:r>
            <w:r>
              <w:rPr>
                <w:rFonts w:ascii="楷体_GB2312" w:eastAsia="楷体_GB2312" w:cs="楷体_GB2312"/>
                <w:color w:val="000000" w:themeColor="text1"/>
                <w:sz w:val="20"/>
                <w:szCs w:val="20"/>
                <w14:textFill>
                  <w14:solidFill>
                    <w14:schemeClr w14:val="tx1"/>
                  </w14:solidFill>
                </w14:textFill>
              </w:rPr>
              <w:t>100号】</w:t>
            </w:r>
          </w:p>
          <w:p w14:paraId="2399ADE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9B0D67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26.企业名称：【浙江天台农村商业银行股份有限公司】</w:t>
            </w:r>
          </w:p>
          <w:p w14:paraId="7020C73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91331000148073695C】</w:t>
            </w:r>
          </w:p>
          <w:p w14:paraId="348721A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w:t>
            </w:r>
            <w:r>
              <w:rPr>
                <w:rFonts w:ascii="楷体_GB2312" w:eastAsia="楷体_GB2312" w:cs="楷体_GB2312"/>
                <w:color w:val="000000" w:themeColor="text1"/>
                <w:sz w:val="20"/>
                <w:szCs w:val="20"/>
                <w14:textFill>
                  <w14:solidFill>
                    <w14:schemeClr w14:val="tx1"/>
                  </w14:solidFill>
                </w14:textFill>
              </w:rPr>
              <w:t>358号】</w:t>
            </w:r>
          </w:p>
          <w:p w14:paraId="3F22148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197B30C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27.企业名称：【浙江三门农村商业银行股份有限公司】</w:t>
            </w:r>
          </w:p>
          <w:p w14:paraId="260A133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91331022774367359X】</w:t>
            </w:r>
          </w:p>
          <w:p w14:paraId="6B8EDF5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w:t>
            </w:r>
            <w:r>
              <w:rPr>
                <w:rFonts w:ascii="楷体_GB2312" w:eastAsia="楷体_GB2312" w:cs="楷体_GB2312"/>
                <w:color w:val="000000" w:themeColor="text1"/>
                <w:sz w:val="20"/>
                <w:szCs w:val="20"/>
                <w14:textFill>
                  <w14:solidFill>
                    <w14:schemeClr w14:val="tx1"/>
                  </w14:solidFill>
                </w14:textFill>
              </w:rPr>
              <w:t>68号】</w:t>
            </w:r>
          </w:p>
          <w:p w14:paraId="631A202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C518B5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14:paraId="5F5C0B8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91330900148740320U】</w:t>
            </w:r>
          </w:p>
          <w:p w14:paraId="69343D3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w:t>
            </w:r>
            <w:r>
              <w:rPr>
                <w:rFonts w:ascii="楷体_GB2312" w:eastAsia="楷体_GB2312" w:cs="楷体_GB2312"/>
                <w:color w:val="000000" w:themeColor="text1"/>
                <w:sz w:val="20"/>
                <w:szCs w:val="20"/>
                <w14:textFill>
                  <w14:solidFill>
                    <w14:schemeClr w14:val="tx1"/>
                  </w14:solidFill>
                </w14:textFill>
              </w:rPr>
              <w:t>81号】</w:t>
            </w:r>
          </w:p>
          <w:p w14:paraId="141C959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7A4517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14:paraId="65D6539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913309006831072360】</w:t>
            </w:r>
          </w:p>
          <w:p w14:paraId="6A51B06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w:t>
            </w:r>
            <w:r>
              <w:rPr>
                <w:rFonts w:ascii="楷体_GB2312" w:eastAsia="楷体_GB2312" w:cs="楷体_GB2312"/>
                <w:color w:val="000000" w:themeColor="text1"/>
                <w:sz w:val="20"/>
                <w:szCs w:val="20"/>
                <w14:textFill>
                  <w14:solidFill>
                    <w14:schemeClr w14:val="tx1"/>
                  </w14:solidFill>
                </w14:textFill>
              </w:rPr>
              <w:t>225号（自贸试验区内）】</w:t>
            </w:r>
          </w:p>
          <w:p w14:paraId="5AE861F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003FE3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30.企业名称：【湖州吴兴农村商业银行股份有限公司】</w:t>
            </w:r>
          </w:p>
          <w:p w14:paraId="543BDBD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913305007782713708】</w:t>
            </w:r>
          </w:p>
          <w:p w14:paraId="176CD35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w:t>
            </w:r>
            <w:r>
              <w:rPr>
                <w:rFonts w:ascii="楷体_GB2312" w:eastAsia="楷体_GB2312" w:cs="楷体_GB2312"/>
                <w:color w:val="000000" w:themeColor="text1"/>
                <w:sz w:val="20"/>
                <w:szCs w:val="20"/>
                <w14:textFill>
                  <w14:solidFill>
                    <w14:schemeClr w14:val="tx1"/>
                  </w14:solidFill>
                </w14:textFill>
              </w:rPr>
              <w:t>55号】</w:t>
            </w:r>
          </w:p>
          <w:p w14:paraId="44F4987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68990E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31.企业名称：【浙江临安农村商业银行股份有限公司】</w:t>
            </w:r>
          </w:p>
          <w:p w14:paraId="1688C3F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913301851437582064】</w:t>
            </w:r>
          </w:p>
          <w:p w14:paraId="17D195B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w:t>
            </w:r>
            <w:r>
              <w:rPr>
                <w:rFonts w:ascii="楷体_GB2312" w:eastAsia="楷体_GB2312" w:cs="楷体_GB2312"/>
                <w:color w:val="000000" w:themeColor="text1"/>
                <w:sz w:val="20"/>
                <w:szCs w:val="20"/>
                <w14:textFill>
                  <w14:solidFill>
                    <w14:schemeClr w14:val="tx1"/>
                  </w14:solidFill>
                </w14:textFill>
              </w:rPr>
              <w:t>442号】</w:t>
            </w:r>
          </w:p>
          <w:p w14:paraId="5E6A85C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79AB80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32.企业名称：【浙江淳安农村商业银行股份有限公司】</w:t>
            </w:r>
          </w:p>
          <w:p w14:paraId="45938A4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9133012714400940XB】</w:t>
            </w:r>
          </w:p>
          <w:p w14:paraId="482C076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w:t>
            </w:r>
            <w:r>
              <w:rPr>
                <w:rFonts w:ascii="楷体_GB2312" w:eastAsia="楷体_GB2312" w:cs="楷体_GB2312"/>
                <w:color w:val="000000" w:themeColor="text1"/>
                <w:sz w:val="20"/>
                <w:szCs w:val="20"/>
                <w14:textFill>
                  <w14:solidFill>
                    <w14:schemeClr w14:val="tx1"/>
                  </w14:solidFill>
                </w14:textFill>
              </w:rPr>
              <w:t>369号】</w:t>
            </w:r>
          </w:p>
          <w:p w14:paraId="5C23E25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67ADFB3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33.企业名称：【宁波北仑农村商业银行股份有限公司】</w:t>
            </w:r>
          </w:p>
          <w:p w14:paraId="188C4DB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91330206144292356K】</w:t>
            </w:r>
          </w:p>
          <w:p w14:paraId="598F522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w:t>
            </w:r>
            <w:r>
              <w:rPr>
                <w:rFonts w:hint="eastAsia" w:ascii="微软雅黑" w:hAnsi="微软雅黑" w:eastAsia="微软雅黑" w:cs="微软雅黑"/>
                <w:color w:val="000000" w:themeColor="text1"/>
                <w:sz w:val="20"/>
                <w:szCs w:val="20"/>
                <w14:textFill>
                  <w14:solidFill>
                    <w14:schemeClr w14:val="tx1"/>
                  </w14:solidFill>
                </w14:textFill>
              </w:rPr>
              <w:t>碶</w:t>
            </w:r>
            <w:r>
              <w:rPr>
                <w:rFonts w:hint="eastAsia" w:ascii="楷体_GB2312" w:hAnsi="楷体_GB2312" w:eastAsia="楷体_GB2312" w:cs="楷体_GB2312"/>
                <w:color w:val="000000" w:themeColor="text1"/>
                <w:sz w:val="20"/>
                <w:szCs w:val="20"/>
                <w14:textFill>
                  <w14:solidFill>
                    <w14:schemeClr w14:val="tx1"/>
                  </w14:solidFill>
                </w14:textFill>
              </w:rPr>
              <w:t>宝山路</w:t>
            </w:r>
            <w:r>
              <w:rPr>
                <w:rFonts w:ascii="楷体_GB2312" w:eastAsia="楷体_GB2312" w:cs="楷体_GB2312"/>
                <w:color w:val="000000" w:themeColor="text1"/>
                <w:sz w:val="20"/>
                <w:szCs w:val="20"/>
                <w14:textFill>
                  <w14:solidFill>
                    <w14:schemeClr w14:val="tx1"/>
                  </w14:solidFill>
                </w14:textFill>
              </w:rPr>
              <w:t>69号（凤凰国际商务广场）1幢69号、63号（凤凰国际商务广场）1幢（2-26层）】</w:t>
            </w:r>
          </w:p>
          <w:p w14:paraId="6A4FA41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0C57053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34.企业名称：【宁波奉化农村商业银行股份有限公司】</w:t>
            </w:r>
          </w:p>
          <w:p w14:paraId="016FAFF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913302001448601066】</w:t>
            </w:r>
          </w:p>
          <w:p w14:paraId="34BDD41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w:t>
            </w:r>
            <w:r>
              <w:rPr>
                <w:rFonts w:ascii="楷体_GB2312" w:eastAsia="楷体_GB2312" w:cs="楷体_GB2312"/>
                <w:color w:val="000000" w:themeColor="text1"/>
                <w:sz w:val="20"/>
                <w:szCs w:val="20"/>
                <w14:textFill>
                  <w14:solidFill>
                    <w14:schemeClr w14:val="tx1"/>
                  </w14:solidFill>
                </w14:textFill>
              </w:rPr>
              <w:t>27号】</w:t>
            </w:r>
          </w:p>
          <w:p w14:paraId="717F70B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4115194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35.企业名称：【宁波镇海农村商业银行股份有限公司】</w:t>
            </w:r>
          </w:p>
          <w:p w14:paraId="6178935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91330200717212676J】</w:t>
            </w:r>
          </w:p>
          <w:p w14:paraId="69B9277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w:t>
            </w:r>
            <w:r>
              <w:rPr>
                <w:rFonts w:ascii="楷体_GB2312" w:eastAsia="楷体_GB2312" w:cs="楷体_GB2312"/>
                <w:color w:val="000000" w:themeColor="text1"/>
                <w:sz w:val="20"/>
                <w:szCs w:val="20"/>
                <w14:textFill>
                  <w14:solidFill>
                    <w14:schemeClr w14:val="tx1"/>
                  </w14:solidFill>
                </w14:textFill>
              </w:rPr>
              <w:t>788号】</w:t>
            </w:r>
          </w:p>
          <w:p w14:paraId="7F2B657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EE0FF7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36.企业名称：【宁波宁海农村商业银行股份有限公司】</w:t>
            </w:r>
          </w:p>
          <w:p w14:paraId="58B4714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91330200144938786M】</w:t>
            </w:r>
          </w:p>
          <w:p w14:paraId="1D6AD23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w:t>
            </w:r>
            <w:r>
              <w:rPr>
                <w:rFonts w:ascii="楷体_GB2312" w:eastAsia="楷体_GB2312" w:cs="楷体_GB2312"/>
                <w:color w:val="000000" w:themeColor="text1"/>
                <w:sz w:val="20"/>
                <w:szCs w:val="20"/>
                <w14:textFill>
                  <w14:solidFill>
                    <w14:schemeClr w14:val="tx1"/>
                  </w14:solidFill>
                </w14:textFill>
              </w:rPr>
              <w:t>1号（金融中心）】</w:t>
            </w:r>
          </w:p>
          <w:p w14:paraId="260E5F0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106005A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37.企业名称：【宁波甬城农村商业银行股份有限公司】</w:t>
            </w:r>
          </w:p>
          <w:p w14:paraId="4EC5B26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91330205704848042N】</w:t>
            </w:r>
          </w:p>
          <w:p w14:paraId="115A185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w:t>
            </w:r>
            <w:r>
              <w:rPr>
                <w:rFonts w:ascii="楷体_GB2312" w:eastAsia="楷体_GB2312" w:cs="楷体_GB2312"/>
                <w:color w:val="000000" w:themeColor="text1"/>
                <w:sz w:val="20"/>
                <w:szCs w:val="20"/>
                <w14:textFill>
                  <w14:solidFill>
                    <w14:schemeClr w14:val="tx1"/>
                  </w14:solidFill>
                </w14:textFill>
              </w:rPr>
              <w:t>15、17号】</w:t>
            </w:r>
          </w:p>
          <w:p w14:paraId="4864DCA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6071059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38.企业名称：【浙江永嘉农村商业银行股份有限公司】</w:t>
            </w:r>
          </w:p>
          <w:p w14:paraId="6AEFA04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91330300693852088P】</w:t>
            </w:r>
          </w:p>
          <w:p w14:paraId="05E3E53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w:t>
            </w:r>
            <w:r>
              <w:rPr>
                <w:rFonts w:ascii="楷体_GB2312" w:eastAsia="楷体_GB2312" w:cs="楷体_GB2312"/>
                <w:color w:val="000000" w:themeColor="text1"/>
                <w:sz w:val="20"/>
                <w:szCs w:val="20"/>
                <w14:textFill>
                  <w14:solidFill>
                    <w14:schemeClr w14:val="tx1"/>
                  </w14:solidFill>
                </w14:textFill>
              </w:rPr>
              <w:t>3918号101室、201室、301室、401室、501室、1101室、1801室、2201室】</w:t>
            </w:r>
          </w:p>
          <w:p w14:paraId="12DDFFF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69B0B5E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39.企业名称：【浙江平阳农村商业银行股份有限公司】</w:t>
            </w:r>
          </w:p>
          <w:p w14:paraId="3B3EB08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91330300778260532C】</w:t>
            </w:r>
          </w:p>
          <w:p w14:paraId="6F07674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w:t>
            </w:r>
            <w:r>
              <w:rPr>
                <w:rFonts w:ascii="楷体_GB2312" w:eastAsia="楷体_GB2312" w:cs="楷体_GB2312"/>
                <w:color w:val="000000" w:themeColor="text1"/>
                <w:sz w:val="20"/>
                <w:szCs w:val="20"/>
                <w14:textFill>
                  <w14:solidFill>
                    <w14:schemeClr w14:val="tx1"/>
                  </w14:solidFill>
                </w14:textFill>
              </w:rPr>
              <w:t>999号】</w:t>
            </w:r>
          </w:p>
          <w:p w14:paraId="0A1159F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6B556D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40.企业名称：【浙江嘉善农村商业银行股份有限公司】</w:t>
            </w:r>
          </w:p>
          <w:p w14:paraId="05D11E1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91330400146600914H】</w:t>
            </w:r>
          </w:p>
          <w:p w14:paraId="427D3E9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w:t>
            </w:r>
            <w:r>
              <w:rPr>
                <w:rFonts w:ascii="楷体_GB2312" w:eastAsia="楷体_GB2312" w:cs="楷体_GB2312"/>
                <w:color w:val="000000" w:themeColor="text1"/>
                <w:sz w:val="20"/>
                <w:szCs w:val="20"/>
                <w14:textFill>
                  <w14:solidFill>
                    <w14:schemeClr w14:val="tx1"/>
                  </w14:solidFill>
                </w14:textFill>
              </w:rPr>
              <w:t>999号】</w:t>
            </w:r>
          </w:p>
          <w:p w14:paraId="59D6EA9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4F2847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41.企业名称：【浙江平湖农村商业银行股份有限公司】</w:t>
            </w:r>
          </w:p>
          <w:p w14:paraId="06D17CE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913304821466775403】</w:t>
            </w:r>
          </w:p>
          <w:p w14:paraId="2DB0E34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w:t>
            </w:r>
            <w:r>
              <w:rPr>
                <w:rFonts w:ascii="楷体_GB2312" w:eastAsia="楷体_GB2312" w:cs="楷体_GB2312"/>
                <w:color w:val="000000" w:themeColor="text1"/>
                <w:sz w:val="20"/>
                <w:szCs w:val="20"/>
                <w14:textFill>
                  <w14:solidFill>
                    <w14:schemeClr w14:val="tx1"/>
                  </w14:solidFill>
                </w14:textFill>
              </w:rPr>
              <w:t>518号】</w:t>
            </w:r>
          </w:p>
          <w:p w14:paraId="760B502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B0F386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42.企业名称：【浙江海宁农村商业银行股份有限公司】</w:t>
            </w:r>
          </w:p>
          <w:p w14:paraId="01F34C2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91330400146707324M】</w:t>
            </w:r>
          </w:p>
          <w:p w14:paraId="6DBCC58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w:t>
            </w:r>
            <w:r>
              <w:rPr>
                <w:rFonts w:ascii="楷体_GB2312" w:eastAsia="楷体_GB2312" w:cs="楷体_GB2312"/>
                <w:color w:val="000000" w:themeColor="text1"/>
                <w:sz w:val="20"/>
                <w:szCs w:val="20"/>
                <w14:textFill>
                  <w14:solidFill>
                    <w14:schemeClr w14:val="tx1"/>
                  </w14:solidFill>
                </w14:textFill>
              </w:rPr>
              <w:t>278号】</w:t>
            </w:r>
          </w:p>
          <w:p w14:paraId="7DF3FFE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14AD228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43.企业名称：【浙江海盐农村商业银行股份有限公司】</w:t>
            </w:r>
          </w:p>
          <w:p w14:paraId="511348C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91330424254846268L】</w:t>
            </w:r>
          </w:p>
          <w:p w14:paraId="6BDBADB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w:t>
            </w:r>
            <w:r>
              <w:rPr>
                <w:rFonts w:ascii="楷体_GB2312" w:eastAsia="楷体_GB2312" w:cs="楷体_GB2312"/>
                <w:color w:val="000000" w:themeColor="text1"/>
                <w:sz w:val="20"/>
                <w:szCs w:val="20"/>
                <w14:textFill>
                  <w14:solidFill>
                    <w14:schemeClr w14:val="tx1"/>
                  </w14:solidFill>
                </w14:textFill>
              </w:rPr>
              <w:t>176号】</w:t>
            </w:r>
          </w:p>
          <w:p w14:paraId="65A3505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454F03B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44.企业名称：【浙江桐乡农村商业银行股份有限公司】</w:t>
            </w:r>
          </w:p>
          <w:p w14:paraId="034F181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91330483146852863F】</w:t>
            </w:r>
          </w:p>
          <w:p w14:paraId="0C5D020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w:t>
            </w:r>
            <w:r>
              <w:rPr>
                <w:rFonts w:ascii="楷体_GB2312" w:eastAsia="楷体_GB2312" w:cs="楷体_GB2312"/>
                <w:color w:val="000000" w:themeColor="text1"/>
                <w:sz w:val="20"/>
                <w:szCs w:val="20"/>
                <w14:textFill>
                  <w14:solidFill>
                    <w14:schemeClr w14:val="tx1"/>
                  </w14:solidFill>
                </w14:textFill>
              </w:rPr>
              <w:t>59号】</w:t>
            </w:r>
          </w:p>
          <w:p w14:paraId="67248DA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005C3EB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45.企业名称：【浙江安吉农村商业银行股份有限公司】</w:t>
            </w:r>
          </w:p>
          <w:p w14:paraId="6DDDEBD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91330500680700499G】</w:t>
            </w:r>
          </w:p>
          <w:p w14:paraId="75AD3AE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w:t>
            </w:r>
            <w:r>
              <w:rPr>
                <w:rFonts w:ascii="楷体_GB2312" w:eastAsia="楷体_GB2312" w:cs="楷体_GB2312"/>
                <w:color w:val="000000" w:themeColor="text1"/>
                <w:sz w:val="20"/>
                <w:szCs w:val="20"/>
                <w14:textFill>
                  <w14:solidFill>
                    <w14:schemeClr w14:val="tx1"/>
                  </w14:solidFill>
                </w14:textFill>
              </w:rPr>
              <w:t>1号】</w:t>
            </w:r>
          </w:p>
          <w:p w14:paraId="11BA513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3CA90F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46.企业名称：【浙江南浔农村商业银行股份有限公司】</w:t>
            </w:r>
          </w:p>
          <w:p w14:paraId="7D27E9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913305001470196549】</w:t>
            </w:r>
          </w:p>
          <w:p w14:paraId="7F22E20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w:t>
            </w:r>
            <w:r>
              <w:rPr>
                <w:rFonts w:ascii="楷体_GB2312" w:eastAsia="楷体_GB2312" w:cs="楷体_GB2312"/>
                <w:color w:val="000000" w:themeColor="text1"/>
                <w:sz w:val="20"/>
                <w:szCs w:val="20"/>
                <w14:textFill>
                  <w14:solidFill>
                    <w14:schemeClr w14:val="tx1"/>
                  </w14:solidFill>
                </w14:textFill>
              </w:rPr>
              <w:t>1188号】</w:t>
            </w:r>
          </w:p>
          <w:p w14:paraId="7846A49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492665D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47.企业名称：【浙江上虞农村商业银行股份有限公司】</w:t>
            </w:r>
          </w:p>
          <w:p w14:paraId="611EC41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91330600146116161G】</w:t>
            </w:r>
          </w:p>
          <w:p w14:paraId="7455D3B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w:t>
            </w:r>
            <w:r>
              <w:rPr>
                <w:rFonts w:ascii="楷体_GB2312" w:eastAsia="楷体_GB2312" w:cs="楷体_GB2312"/>
                <w:color w:val="000000" w:themeColor="text1"/>
                <w:sz w:val="20"/>
                <w:szCs w:val="20"/>
                <w14:textFill>
                  <w14:solidFill>
                    <w14:schemeClr w14:val="tx1"/>
                  </w14:solidFill>
                </w14:textFill>
              </w:rPr>
              <w:t>55号】</w:t>
            </w:r>
          </w:p>
          <w:p w14:paraId="1BA8DFA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898524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48.企业名称：【浙江缙云农村商业银行股份有限公司】</w:t>
            </w:r>
          </w:p>
          <w:p w14:paraId="4699FE8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913311227047843259】</w:t>
            </w:r>
          </w:p>
          <w:p w14:paraId="1CC687D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w:t>
            </w:r>
            <w:r>
              <w:rPr>
                <w:rFonts w:ascii="楷体_GB2312" w:eastAsia="楷体_GB2312" w:cs="楷体_GB2312"/>
                <w:color w:val="000000" w:themeColor="text1"/>
                <w:sz w:val="20"/>
                <w:szCs w:val="20"/>
                <w14:textFill>
                  <w14:solidFill>
                    <w14:schemeClr w14:val="tx1"/>
                  </w14:solidFill>
                </w14:textFill>
              </w:rPr>
              <w:t>68号】</w:t>
            </w:r>
          </w:p>
          <w:p w14:paraId="0756142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0C50F0B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49.企业名称：【浙江义乌农村商业银行股份有限公司】</w:t>
            </w:r>
          </w:p>
          <w:p w14:paraId="182F8BA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91330782609786576E】</w:t>
            </w:r>
          </w:p>
          <w:p w14:paraId="730E349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w:t>
            </w:r>
            <w:r>
              <w:rPr>
                <w:rFonts w:ascii="楷体_GB2312" w:eastAsia="楷体_GB2312" w:cs="楷体_GB2312"/>
                <w:color w:val="000000" w:themeColor="text1"/>
                <w:sz w:val="20"/>
                <w:szCs w:val="20"/>
                <w14:textFill>
                  <w14:solidFill>
                    <w14:schemeClr w14:val="tx1"/>
                  </w14:solidFill>
                </w14:textFill>
              </w:rPr>
              <w:t>677号】</w:t>
            </w:r>
          </w:p>
          <w:p w14:paraId="0304E01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6D15E52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50.企业名称：【浙江兰溪农村商业银行股份有限公司】</w:t>
            </w:r>
          </w:p>
          <w:p w14:paraId="7C04698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91330781147387545R】</w:t>
            </w:r>
          </w:p>
          <w:p w14:paraId="50521E1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w:t>
            </w:r>
            <w:r>
              <w:rPr>
                <w:rFonts w:ascii="楷体_GB2312" w:eastAsia="楷体_GB2312" w:cs="楷体_GB2312"/>
                <w:color w:val="000000" w:themeColor="text1"/>
                <w:sz w:val="20"/>
                <w:szCs w:val="20"/>
                <w14:textFill>
                  <w14:solidFill>
                    <w14:schemeClr w14:val="tx1"/>
                  </w14:solidFill>
                </w14:textFill>
              </w:rPr>
              <w:t>18号】</w:t>
            </w:r>
          </w:p>
          <w:p w14:paraId="795A1AE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10C7A82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51.企业名称：【浙江长兴农村商业银行股份有限公司】</w:t>
            </w:r>
          </w:p>
          <w:p w14:paraId="568AA08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91330522147148640A】</w:t>
            </w:r>
          </w:p>
          <w:p w14:paraId="1F3D5C5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w:t>
            </w:r>
            <w:r>
              <w:rPr>
                <w:rFonts w:ascii="楷体_GB2312" w:eastAsia="楷体_GB2312" w:cs="楷体_GB2312"/>
                <w:color w:val="000000" w:themeColor="text1"/>
                <w:sz w:val="20"/>
                <w:szCs w:val="20"/>
                <w14:textFill>
                  <w14:solidFill>
                    <w14:schemeClr w14:val="tx1"/>
                  </w14:solidFill>
                </w14:textFill>
              </w:rPr>
              <w:t>1298号】</w:t>
            </w:r>
          </w:p>
          <w:p w14:paraId="100D6F9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6E7FE8B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14:paraId="3C0EEED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9133060271252980XJ】</w:t>
            </w:r>
          </w:p>
          <w:p w14:paraId="23EEC4B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w:t>
            </w:r>
            <w:r>
              <w:rPr>
                <w:rFonts w:ascii="楷体_GB2312" w:eastAsia="楷体_GB2312" w:cs="楷体_GB2312"/>
                <w:color w:val="000000" w:themeColor="text1"/>
                <w:sz w:val="20"/>
                <w:szCs w:val="20"/>
                <w14:textFill>
                  <w14:solidFill>
                    <w14:schemeClr w14:val="tx1"/>
                  </w14:solidFill>
                </w14:textFill>
              </w:rPr>
              <w:t>159号】</w:t>
            </w:r>
          </w:p>
          <w:p w14:paraId="19FE7DC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32CCD9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53.企业名称：【浙江武义农村商业银行股份有限公司】</w:t>
            </w:r>
          </w:p>
          <w:p w14:paraId="78D88C9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91330723552860156J】</w:t>
            </w:r>
          </w:p>
          <w:p w14:paraId="26979D6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w:t>
            </w:r>
            <w:r>
              <w:rPr>
                <w:rFonts w:ascii="楷体_GB2312" w:eastAsia="楷体_GB2312" w:cs="楷体_GB2312"/>
                <w:color w:val="000000" w:themeColor="text1"/>
                <w:sz w:val="20"/>
                <w:szCs w:val="20"/>
                <w14:textFill>
                  <w14:solidFill>
                    <w14:schemeClr w14:val="tx1"/>
                  </w14:solidFill>
                </w14:textFill>
              </w:rPr>
              <w:t>37号】</w:t>
            </w:r>
          </w:p>
          <w:p w14:paraId="217D888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67EC5BC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54.企业名称：【浙江岱山农村商业银行股份有限公司】</w:t>
            </w:r>
          </w:p>
          <w:p w14:paraId="718A5B0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91330921778250107N】</w:t>
            </w:r>
          </w:p>
          <w:p w14:paraId="63D3050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w:t>
            </w:r>
            <w:r>
              <w:rPr>
                <w:rFonts w:ascii="楷体_GB2312" w:eastAsia="楷体_GB2312" w:cs="楷体_GB2312"/>
                <w:color w:val="000000" w:themeColor="text1"/>
                <w:sz w:val="20"/>
                <w:szCs w:val="20"/>
                <w14:textFill>
                  <w14:solidFill>
                    <w14:schemeClr w14:val="tx1"/>
                  </w14:solidFill>
                </w14:textFill>
              </w:rPr>
              <w:t>1009号】</w:t>
            </w:r>
          </w:p>
          <w:p w14:paraId="3175473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B3B03F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55.企业名称：【浙江仙居农村商业银行股份有限公司】</w:t>
            </w:r>
          </w:p>
          <w:p w14:paraId="221410E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91331024148032965W】</w:t>
            </w:r>
          </w:p>
          <w:p w14:paraId="76D8E5E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w:t>
            </w:r>
            <w:r>
              <w:rPr>
                <w:rFonts w:ascii="楷体_GB2312" w:eastAsia="楷体_GB2312" w:cs="楷体_GB2312"/>
                <w:color w:val="000000" w:themeColor="text1"/>
                <w:sz w:val="20"/>
                <w:szCs w:val="20"/>
                <w14:textFill>
                  <w14:solidFill>
                    <w14:schemeClr w14:val="tx1"/>
                  </w14:solidFill>
                </w14:textFill>
              </w:rPr>
              <w:t>21号】</w:t>
            </w:r>
          </w:p>
          <w:p w14:paraId="79F8980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0EDE8F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56.企业名称：【浙江玉环农村商业银行股份有限公司】</w:t>
            </w:r>
          </w:p>
          <w:p w14:paraId="521009A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91331021704702414T】</w:t>
            </w:r>
          </w:p>
          <w:p w14:paraId="4C4F1A0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w:t>
            </w:r>
            <w:r>
              <w:rPr>
                <w:rFonts w:ascii="楷体_GB2312" w:eastAsia="楷体_GB2312" w:cs="楷体_GB2312"/>
                <w:color w:val="000000" w:themeColor="text1"/>
                <w:sz w:val="20"/>
                <w:szCs w:val="20"/>
                <w14:textFill>
                  <w14:solidFill>
                    <w14:schemeClr w14:val="tx1"/>
                  </w14:solidFill>
                </w14:textFill>
              </w:rPr>
              <w:t>26号】</w:t>
            </w:r>
          </w:p>
          <w:p w14:paraId="11A6F1B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4C92B0A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57.企业名称：【浙江诸暨农村商业银行股份有限公司】</w:t>
            </w:r>
          </w:p>
          <w:p w14:paraId="3290981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91330600146217704F】</w:t>
            </w:r>
          </w:p>
          <w:p w14:paraId="7028845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w:t>
            </w:r>
            <w:r>
              <w:rPr>
                <w:rFonts w:ascii="楷体_GB2312" w:eastAsia="楷体_GB2312" w:cs="楷体_GB2312"/>
                <w:color w:val="000000" w:themeColor="text1"/>
                <w:sz w:val="20"/>
                <w:szCs w:val="20"/>
                <w14:textFill>
                  <w14:solidFill>
                    <w14:schemeClr w14:val="tx1"/>
                  </w14:solidFill>
                </w14:textFill>
              </w:rPr>
              <w:t>2号】</w:t>
            </w:r>
          </w:p>
          <w:p w14:paraId="5D6B29A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32A7A6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58.企业名称：【浙江临海农村商业银行股份有限公司】</w:t>
            </w:r>
          </w:p>
          <w:p w14:paraId="3FA5E5B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91331000147999461D】</w:t>
            </w:r>
          </w:p>
          <w:p w14:paraId="5A6A1E0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w:t>
            </w:r>
            <w:r>
              <w:rPr>
                <w:rFonts w:ascii="楷体_GB2312" w:eastAsia="楷体_GB2312" w:cs="楷体_GB2312"/>
                <w:color w:val="000000" w:themeColor="text1"/>
                <w:sz w:val="20"/>
                <w:szCs w:val="20"/>
                <w14:textFill>
                  <w14:solidFill>
                    <w14:schemeClr w14:val="tx1"/>
                  </w14:solidFill>
                </w14:textFill>
              </w:rPr>
              <w:t>299号】</w:t>
            </w:r>
          </w:p>
          <w:p w14:paraId="340DF09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15D4B89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59.企业名称：【浙江建德农村商业银行股份有限公司】</w:t>
            </w:r>
          </w:p>
          <w:p w14:paraId="1CBA2E8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9133018270429246XA】</w:t>
            </w:r>
          </w:p>
          <w:p w14:paraId="2D96E6C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w:t>
            </w:r>
            <w:r>
              <w:rPr>
                <w:rFonts w:ascii="楷体_GB2312" w:eastAsia="楷体_GB2312" w:cs="楷体_GB2312"/>
                <w:color w:val="000000" w:themeColor="text1"/>
                <w:sz w:val="20"/>
                <w:szCs w:val="20"/>
                <w14:textFill>
                  <w14:solidFill>
                    <w14:schemeClr w14:val="tx1"/>
                  </w14:solidFill>
                </w14:textFill>
              </w:rPr>
              <w:t>176号】</w:t>
            </w:r>
          </w:p>
          <w:p w14:paraId="11211B7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E26972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60.企业名称：【浙江文成农村商业银行股份有限公司】</w:t>
            </w:r>
          </w:p>
          <w:p w14:paraId="698118C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91330328145827746X】</w:t>
            </w:r>
          </w:p>
          <w:p w14:paraId="18A0FFF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w:t>
            </w:r>
            <w:r>
              <w:rPr>
                <w:rFonts w:hint="eastAsia" w:ascii="微软雅黑" w:hAnsi="微软雅黑" w:eastAsia="微软雅黑" w:cs="微软雅黑"/>
                <w:color w:val="000000" w:themeColor="text1"/>
                <w:sz w:val="20"/>
                <w:szCs w:val="20"/>
                <w14:textFill>
                  <w14:solidFill>
                    <w14:schemeClr w14:val="tx1"/>
                  </w14:solidFill>
                </w14:textFill>
              </w:rPr>
              <w:t>峃</w:t>
            </w:r>
            <w:r>
              <w:rPr>
                <w:rFonts w:hint="eastAsia" w:ascii="楷体_GB2312" w:hAnsi="楷体_GB2312" w:eastAsia="楷体_GB2312" w:cs="楷体_GB2312"/>
                <w:color w:val="000000" w:themeColor="text1"/>
                <w:sz w:val="20"/>
                <w:szCs w:val="20"/>
                <w14:textFill>
                  <w14:solidFill>
                    <w14:schemeClr w14:val="tx1"/>
                  </w14:solidFill>
                </w14:textFill>
              </w:rPr>
              <w:t>镇伯温路</w:t>
            </w:r>
            <w:r>
              <w:rPr>
                <w:rFonts w:ascii="楷体_GB2312" w:eastAsia="楷体_GB2312" w:cs="楷体_GB2312"/>
                <w:color w:val="000000" w:themeColor="text1"/>
                <w:sz w:val="20"/>
                <w:szCs w:val="20"/>
                <w14:textFill>
                  <w14:solidFill>
                    <w14:schemeClr w14:val="tx1"/>
                  </w14:solidFill>
                </w14:textFill>
              </w:rPr>
              <w:t>6号】</w:t>
            </w:r>
          </w:p>
          <w:p w14:paraId="7389310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12AA22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61.企业名称：【浙江萧山农村商业银行股份有限公司】</w:t>
            </w:r>
          </w:p>
          <w:p w14:paraId="0B9B661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91330100143568234F】</w:t>
            </w:r>
          </w:p>
          <w:p w14:paraId="63A87BE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w:t>
            </w:r>
            <w:r>
              <w:rPr>
                <w:rFonts w:ascii="楷体_GB2312" w:eastAsia="楷体_GB2312" w:cs="楷体_GB2312"/>
                <w:color w:val="000000" w:themeColor="text1"/>
                <w:sz w:val="20"/>
                <w:szCs w:val="20"/>
                <w14:textFill>
                  <w14:solidFill>
                    <w14:schemeClr w14:val="tx1"/>
                  </w14:solidFill>
                </w14:textFill>
              </w:rPr>
              <w:t>258号】</w:t>
            </w:r>
          </w:p>
          <w:p w14:paraId="51A687A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CAE6AE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62.企业名称：【浙江乐清农村商业银行股份有限公司】</w:t>
            </w:r>
          </w:p>
          <w:p w14:paraId="4A4909D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91330300712576278B】</w:t>
            </w:r>
          </w:p>
          <w:p w14:paraId="6F0AA3B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w:t>
            </w:r>
            <w:r>
              <w:rPr>
                <w:rFonts w:ascii="楷体_GB2312" w:eastAsia="楷体_GB2312" w:cs="楷体_GB2312"/>
                <w:color w:val="000000" w:themeColor="text1"/>
                <w:sz w:val="20"/>
                <w:szCs w:val="20"/>
                <w14:textFill>
                  <w14:solidFill>
                    <w14:schemeClr w14:val="tx1"/>
                  </w14:solidFill>
                </w14:textFill>
              </w:rPr>
              <w:t>99号】</w:t>
            </w:r>
          </w:p>
          <w:p w14:paraId="063788F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1B8D109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63.企业名称：【宁波余姚农村商业银行股份有限公司】</w:t>
            </w:r>
          </w:p>
          <w:p w14:paraId="0DC1590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91330281768530578N】</w:t>
            </w:r>
          </w:p>
          <w:p w14:paraId="4D82216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w:t>
            </w:r>
            <w:r>
              <w:rPr>
                <w:rFonts w:ascii="楷体_GB2312" w:eastAsia="楷体_GB2312" w:cs="楷体_GB2312"/>
                <w:color w:val="000000" w:themeColor="text1"/>
                <w:sz w:val="20"/>
                <w:szCs w:val="20"/>
                <w14:textFill>
                  <w14:solidFill>
                    <w14:schemeClr w14:val="tx1"/>
                  </w14:solidFill>
                </w14:textFill>
              </w:rPr>
              <w:t>69号】</w:t>
            </w:r>
          </w:p>
          <w:p w14:paraId="1448A33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41AB632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64.企业名称：【浙江桐庐农村商业银行股份有限公司】</w:t>
            </w:r>
          </w:p>
          <w:p w14:paraId="6707C30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913301228436000474】</w:t>
            </w:r>
          </w:p>
          <w:p w14:paraId="2FD0F68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w:t>
            </w:r>
            <w:r>
              <w:rPr>
                <w:rFonts w:ascii="楷体_GB2312" w:eastAsia="楷体_GB2312" w:cs="楷体_GB2312"/>
                <w:color w:val="000000" w:themeColor="text1"/>
                <w:sz w:val="20"/>
                <w:szCs w:val="20"/>
                <w14:textFill>
                  <w14:solidFill>
                    <w14:schemeClr w14:val="tx1"/>
                  </w14:solidFill>
                </w14:textFill>
              </w:rPr>
              <w:t>278号】</w:t>
            </w:r>
          </w:p>
          <w:p w14:paraId="7E8E418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273CF0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65.企业名称：【杭州联合农村商业银行股份有限公司】</w:t>
            </w:r>
          </w:p>
          <w:p w14:paraId="1FD9047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91330100773585469H】</w:t>
            </w:r>
          </w:p>
          <w:p w14:paraId="638C744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w:t>
            </w:r>
            <w:r>
              <w:rPr>
                <w:rFonts w:ascii="楷体_GB2312" w:eastAsia="楷体_GB2312" w:cs="楷体_GB2312"/>
                <w:color w:val="000000" w:themeColor="text1"/>
                <w:sz w:val="20"/>
                <w:szCs w:val="20"/>
                <w14:textFill>
                  <w14:solidFill>
                    <w14:schemeClr w14:val="tx1"/>
                  </w14:solidFill>
                </w14:textFill>
              </w:rPr>
              <w:t>99号】</w:t>
            </w:r>
          </w:p>
          <w:p w14:paraId="1E5508E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F445D1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14:paraId="3CB411E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91330300777212117L】</w:t>
            </w:r>
          </w:p>
          <w:p w14:paraId="631F768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w:t>
            </w:r>
            <w:r>
              <w:rPr>
                <w:rFonts w:ascii="楷体_GB2312" w:eastAsia="楷体_GB2312" w:cs="楷体_GB2312"/>
                <w:color w:val="000000" w:themeColor="text1"/>
                <w:sz w:val="20"/>
                <w:szCs w:val="20"/>
                <w14:textFill>
                  <w14:solidFill>
                    <w14:schemeClr w14:val="tx1"/>
                  </w14:solidFill>
                </w14:textFill>
              </w:rPr>
              <w:t>1500号富银大厦】</w:t>
            </w:r>
          </w:p>
          <w:p w14:paraId="4912E7F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7558ECA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14:paraId="6F7BB64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91330600145965997H】</w:t>
            </w:r>
          </w:p>
          <w:p w14:paraId="780CCC7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w:t>
            </w:r>
            <w:r>
              <w:rPr>
                <w:rFonts w:ascii="楷体_GB2312" w:eastAsia="楷体_GB2312" w:cs="楷体_GB2312"/>
                <w:color w:val="000000" w:themeColor="text1"/>
                <w:sz w:val="20"/>
                <w:szCs w:val="20"/>
                <w14:textFill>
                  <w14:solidFill>
                    <w14:schemeClr w14:val="tx1"/>
                  </w14:solidFill>
                </w14:textFill>
              </w:rPr>
              <w:t>1363号】</w:t>
            </w:r>
          </w:p>
          <w:p w14:paraId="1E0D934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09D7E9B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68.企业名称：【浙江禾城农村商业银行股份有限公司】</w:t>
            </w:r>
          </w:p>
          <w:p w14:paraId="3B2E63B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91330400146466356E】</w:t>
            </w:r>
          </w:p>
          <w:p w14:paraId="7DB4CAA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w:t>
            </w:r>
            <w:r>
              <w:rPr>
                <w:rFonts w:ascii="楷体_GB2312" w:eastAsia="楷体_GB2312" w:cs="楷体_GB2312"/>
                <w:color w:val="000000" w:themeColor="text1"/>
                <w:sz w:val="20"/>
                <w:szCs w:val="20"/>
                <w14:textFill>
                  <w14:solidFill>
                    <w14:schemeClr w14:val="tx1"/>
                  </w14:solidFill>
                </w14:textFill>
              </w:rPr>
              <w:t xml:space="preserve"> 1229 号】</w:t>
            </w:r>
          </w:p>
          <w:p w14:paraId="1BCE908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E8C5A0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69.企业名称：【浙江泰顺农村商业银行股份有限公司】</w:t>
            </w:r>
          </w:p>
          <w:p w14:paraId="49675C9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913303297043793629】</w:t>
            </w:r>
          </w:p>
          <w:p w14:paraId="1D59069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w:t>
            </w:r>
            <w:r>
              <w:rPr>
                <w:rFonts w:ascii="楷体_GB2312" w:eastAsia="楷体_GB2312" w:cs="楷体_GB2312"/>
                <w:color w:val="000000" w:themeColor="text1"/>
                <w:sz w:val="20"/>
                <w:szCs w:val="20"/>
                <w14:textFill>
                  <w14:solidFill>
                    <w14:schemeClr w14:val="tx1"/>
                  </w14:solidFill>
                </w14:textFill>
              </w:rPr>
              <w:t>181号】</w:t>
            </w:r>
          </w:p>
          <w:p w14:paraId="7B5DDB7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AB9488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70.企业名称：【浙江嵊州农村商业银行股份有限公司】</w:t>
            </w:r>
          </w:p>
          <w:p w14:paraId="1121782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91330683146384641Y】</w:t>
            </w:r>
          </w:p>
          <w:p w14:paraId="4C0C5B9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w:t>
            </w:r>
            <w:r>
              <w:rPr>
                <w:rFonts w:ascii="楷体_GB2312" w:eastAsia="楷体_GB2312" w:cs="楷体_GB2312"/>
                <w:color w:val="000000" w:themeColor="text1"/>
                <w:sz w:val="20"/>
                <w:szCs w:val="20"/>
                <w14:textFill>
                  <w14:solidFill>
                    <w14:schemeClr w14:val="tx1"/>
                  </w14:solidFill>
                </w14:textFill>
              </w:rPr>
              <w:t>398号】</w:t>
            </w:r>
          </w:p>
          <w:p w14:paraId="1121C83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80B514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71.企业名称：【浙江庆元农村商业银行股份有限公司】</w:t>
            </w:r>
          </w:p>
          <w:p w14:paraId="453911F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91331126609962015U】</w:t>
            </w:r>
          </w:p>
          <w:p w14:paraId="3972108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w:t>
            </w:r>
            <w:r>
              <w:rPr>
                <w:rFonts w:hint="eastAsia" w:ascii="微软雅黑" w:hAnsi="微软雅黑" w:eastAsia="微软雅黑" w:cs="微软雅黑"/>
                <w:color w:val="000000" w:themeColor="text1"/>
                <w:sz w:val="20"/>
                <w:szCs w:val="20"/>
                <w14:textFill>
                  <w14:solidFill>
                    <w14:schemeClr w14:val="tx1"/>
                  </w14:solidFill>
                </w14:textFill>
              </w:rPr>
              <w:t>濛</w:t>
            </w:r>
            <w:r>
              <w:rPr>
                <w:rFonts w:hint="eastAsia" w:ascii="楷体_GB2312" w:hAnsi="楷体_GB2312" w:eastAsia="楷体_GB2312" w:cs="楷体_GB2312"/>
                <w:color w:val="000000" w:themeColor="text1"/>
                <w:sz w:val="20"/>
                <w:szCs w:val="20"/>
                <w14:textFill>
                  <w14:solidFill>
                    <w14:schemeClr w14:val="tx1"/>
                  </w14:solidFill>
                </w14:textFill>
              </w:rPr>
              <w:t>洲街道云鹤路</w:t>
            </w:r>
            <w:r>
              <w:rPr>
                <w:rFonts w:ascii="楷体_GB2312" w:eastAsia="楷体_GB2312" w:cs="楷体_GB2312"/>
                <w:color w:val="000000" w:themeColor="text1"/>
                <w:sz w:val="20"/>
                <w:szCs w:val="20"/>
                <w14:textFill>
                  <w14:solidFill>
                    <w14:schemeClr w14:val="tx1"/>
                  </w14:solidFill>
                </w14:textFill>
              </w:rPr>
              <w:t>3号】</w:t>
            </w:r>
          </w:p>
          <w:p w14:paraId="67F1244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909565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72.企业名称：【浙江温州瓯海农村商业银行股份有限公司】</w:t>
            </w:r>
          </w:p>
          <w:p w14:paraId="66430BD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91330300776489333D】</w:t>
            </w:r>
          </w:p>
          <w:p w14:paraId="35294F8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住所：【浙江省温州市瓯海区瓯海大道</w:t>
            </w:r>
            <w:r>
              <w:rPr>
                <w:rFonts w:ascii="楷体_GB2312" w:eastAsia="楷体_GB2312" w:cs="楷体_GB2312"/>
                <w:color w:val="000000" w:themeColor="text1"/>
                <w:sz w:val="20"/>
                <w:szCs w:val="20"/>
                <w14:textFill>
                  <w14:solidFill>
                    <w14:schemeClr w14:val="tx1"/>
                  </w14:solidFill>
                </w14:textFill>
              </w:rPr>
              <w:t>989号】</w:t>
            </w:r>
          </w:p>
          <w:p w14:paraId="0CDDD36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3502ED1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73.企业名称：【浙江云和农村商业银行股份有限公司】</w:t>
            </w:r>
          </w:p>
          <w:p w14:paraId="4C4E04F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9133112514848825XE】</w:t>
            </w:r>
          </w:p>
          <w:p w14:paraId="682226E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住所：【浙江省丽水市云和县浮云街道新建路</w:t>
            </w:r>
            <w:r>
              <w:rPr>
                <w:rFonts w:ascii="楷体_GB2312" w:eastAsia="楷体_GB2312" w:cs="楷体_GB2312"/>
                <w:color w:val="000000" w:themeColor="text1"/>
                <w:sz w:val="20"/>
                <w:szCs w:val="20"/>
                <w14:textFill>
                  <w14:solidFill>
                    <w14:schemeClr w14:val="tx1"/>
                  </w14:solidFill>
                </w14:textFill>
              </w:rPr>
              <w:t>72号】</w:t>
            </w:r>
          </w:p>
          <w:p w14:paraId="013ACF8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4838013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74.企业名称：【宁波慈溪农村商业银行股份有限公司】</w:t>
            </w:r>
          </w:p>
          <w:p w14:paraId="2793D4B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91330200144756720Q】</w:t>
            </w:r>
          </w:p>
          <w:p w14:paraId="6D54D3E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住所：【浙江省慈溪市浒山街道南城路</w:t>
            </w:r>
            <w:r>
              <w:rPr>
                <w:rFonts w:ascii="楷体_GB2312" w:eastAsia="楷体_GB2312" w:cs="楷体_GB2312"/>
                <w:color w:val="000000" w:themeColor="text1"/>
                <w:sz w:val="20"/>
                <w:szCs w:val="20"/>
                <w14:textFill>
                  <w14:solidFill>
                    <w14:schemeClr w14:val="tx1"/>
                  </w14:solidFill>
                </w14:textFill>
              </w:rPr>
              <w:t>25号、59号5-6楼】</w:t>
            </w:r>
          </w:p>
          <w:p w14:paraId="6A51900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560EE0A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75.企业名称：【浙江温州龙湾农村商业银行股份有限公司 】</w:t>
            </w:r>
          </w:p>
          <w:p w14:paraId="13CDB33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913303007772078015】</w:t>
            </w:r>
          </w:p>
          <w:p w14:paraId="556166E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住所：【浙江省温州市龙湾区永中街道永宁西路</w:t>
            </w:r>
            <w:r>
              <w:rPr>
                <w:rFonts w:ascii="楷体_GB2312" w:eastAsia="楷体_GB2312" w:cs="楷体_GB2312"/>
                <w:color w:val="000000" w:themeColor="text1"/>
                <w:sz w:val="20"/>
                <w:szCs w:val="20"/>
                <w14:textFill>
                  <w14:solidFill>
                    <w14:schemeClr w14:val="tx1"/>
                  </w14:solidFill>
                </w14:textFill>
              </w:rPr>
              <w:t>555号】</w:t>
            </w:r>
          </w:p>
          <w:p w14:paraId="14B5738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101EB49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76.企业名称：【浙江苍南农村商业银行股份有限公司】</w:t>
            </w:r>
          </w:p>
          <w:p w14:paraId="050248C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913303007043722167】</w:t>
            </w:r>
          </w:p>
          <w:p w14:paraId="43AE471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住所：【浙江省苍南县灵溪镇人民大道</w:t>
            </w:r>
            <w:r>
              <w:rPr>
                <w:rFonts w:ascii="楷体_GB2312" w:eastAsia="楷体_GB2312" w:cs="楷体_GB2312"/>
                <w:color w:val="000000" w:themeColor="text1"/>
                <w:sz w:val="20"/>
                <w:szCs w:val="20"/>
                <w14:textFill>
                  <w14:solidFill>
                    <w14:schemeClr w14:val="tx1"/>
                  </w14:solidFill>
                </w14:textFill>
              </w:rPr>
              <w:t>425号】</w:t>
            </w:r>
          </w:p>
          <w:p w14:paraId="0FEB216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4A6DBF5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77.企业名称：【宁波银行股份有限公司】</w:t>
            </w:r>
          </w:p>
          <w:p w14:paraId="6F5252A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91330200711192037M】</w:t>
            </w:r>
          </w:p>
          <w:p w14:paraId="4439E0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住所：【浙江省宁波市鄞州区宁东路</w:t>
            </w:r>
            <w:r>
              <w:rPr>
                <w:rFonts w:ascii="楷体_GB2312" w:eastAsia="楷体_GB2312" w:cs="楷体_GB2312"/>
                <w:color w:val="000000" w:themeColor="text1"/>
                <w:sz w:val="20"/>
                <w:szCs w:val="20"/>
                <w14:textFill>
                  <w14:solidFill>
                    <w14:schemeClr w14:val="tx1"/>
                  </w14:solidFill>
                </w14:textFill>
              </w:rPr>
              <w:t>345号】</w:t>
            </w:r>
          </w:p>
          <w:p w14:paraId="4B619CB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95574】</w:t>
            </w:r>
          </w:p>
          <w:p w14:paraId="2C77E87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78.企业名称：【信银理财有限责任公司】</w:t>
            </w:r>
          </w:p>
          <w:p w14:paraId="0F1DEBC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14:paraId="09EA32B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14:paraId="78A95E8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14:paraId="04FCB41D">
            <w:pPr>
              <w:spacing w:line="300" w:lineRule="atLeast"/>
              <w:ind w:right="31"/>
              <w:rPr>
                <w:rFonts w:ascii="楷体_GB2312" w:eastAsia="楷体_GB2312" w:cs="楷体_GB2312"/>
                <w:sz w:val="20"/>
                <w:szCs w:val="20"/>
              </w:rPr>
            </w:pPr>
            <w:r>
              <w:br w:type="textWrapping"/>
            </w:r>
            <w:r>
              <w:rPr>
                <w:rFonts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2758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736A913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74" w:type="pct"/>
            <w:vAlign w:val="center"/>
          </w:tcPr>
          <w:p w14:paraId="752450C8">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41BCA542">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3579F8ED">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6AF61E3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7C623E5B">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7D46474E">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7D52B7EA">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7F6B7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7BC47C24">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74" w:type="pct"/>
            <w:vAlign w:val="center"/>
          </w:tcPr>
          <w:p w14:paraId="53F24CFA">
            <w:pPr>
              <w:spacing w:line="300" w:lineRule="exact"/>
              <w:ind w:left="-2" w:leftChars="-1" w:right="36" w:rightChars="15"/>
              <w:rPr>
                <w:rFonts w:ascii="楷体_GB2312" w:eastAsia="楷体_GB2312" w:cs="楷体_GB2312"/>
                <w:sz w:val="20"/>
                <w:szCs w:val="20"/>
                <w:highlight w:val="yellow"/>
              </w:rPr>
            </w:pPr>
            <w:r>
              <w:rPr>
                <w:rFonts w:hint="eastAsia" w:ascii="楷体_GB2312" w:eastAsia="楷体_GB2312" w:cs="楷体_GB2312"/>
                <w:sz w:val="20"/>
                <w:szCs w:val="20"/>
              </w:rPr>
              <w:t>企业名称：【中信银行股份有限公司】</w:t>
            </w:r>
            <w:r>
              <w:br w:type="textWrapping"/>
            </w:r>
            <w:r>
              <w:rPr>
                <w:rFonts w:hint="eastAsia" w:ascii="楷体_GB2312" w:eastAsia="楷体_GB2312" w:cs="楷体_GB2312"/>
                <w:sz w:val="20"/>
                <w:szCs w:val="20"/>
              </w:rPr>
              <w:t>统一社会信用代码：【91110000101690725E】</w:t>
            </w:r>
            <w:r>
              <w:br w:type="textWrapping"/>
            </w:r>
            <w:r>
              <w:rPr>
                <w:rFonts w:hint="eastAsia" w:ascii="楷体_GB2312" w:eastAsia="楷体_GB2312" w:cs="楷体_GB2312"/>
                <w:sz w:val="20"/>
                <w:szCs w:val="20"/>
              </w:rPr>
              <w:t>纳税人识别号：【91110000101690725E】</w:t>
            </w:r>
            <w:r>
              <w:br w:type="textWrapping"/>
            </w:r>
            <w:r>
              <w:rPr>
                <w:rFonts w:hint="eastAsia" w:ascii="楷体_GB2312" w:eastAsia="楷体_GB2312" w:cs="楷体_GB2312"/>
                <w:sz w:val="20"/>
                <w:szCs w:val="20"/>
              </w:rPr>
              <w:t>法定代表人：【方合英】</w:t>
            </w:r>
            <w:r>
              <w:br w:type="textWrapping"/>
            </w:r>
            <w:r>
              <w:rPr>
                <w:rFonts w:hint="eastAsia" w:ascii="楷体_GB2312" w:eastAsia="楷体_GB2312" w:cs="楷体_GB2312"/>
                <w:sz w:val="20"/>
                <w:szCs w:val="20"/>
              </w:rPr>
              <w:t>住所：【北京市朝阳区光华路10号中信大厦】</w:t>
            </w:r>
          </w:p>
        </w:tc>
      </w:tr>
      <w:tr w14:paraId="0AA63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2098311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74" w:type="pct"/>
            <w:vAlign w:val="center"/>
          </w:tcPr>
          <w:p w14:paraId="2077CCC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296E293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6D86BC00">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45EE5D3F">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14:paraId="051E69EC">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796DC56E">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E35CBF4">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3F9FC473">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664CC6FF">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28DF1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0D53A945">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74" w:type="pct"/>
            <w:vAlign w:val="center"/>
          </w:tcPr>
          <w:p w14:paraId="5417280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345D3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6F353FC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74" w:type="pct"/>
            <w:vAlign w:val="center"/>
          </w:tcPr>
          <w:p w14:paraId="1111EB20">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543D3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58BC962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74" w:type="pct"/>
            <w:vAlign w:val="center"/>
          </w:tcPr>
          <w:p w14:paraId="44D41C7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14:paraId="28D3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7FD2ED0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74" w:type="pct"/>
            <w:vAlign w:val="center"/>
          </w:tcPr>
          <w:p w14:paraId="63712221">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3933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14:paraId="27C70B31">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74" w:type="pct"/>
            <w:vAlign w:val="center"/>
          </w:tcPr>
          <w:p w14:paraId="54C53EE1">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w:t>
            </w:r>
            <w:r>
              <w:fldChar w:fldCharType="begin"/>
            </w:r>
            <w:r>
              <w:instrText xml:space="preserve"> HYPERLINK "http://www.citic-wealth.com" </w:instrText>
            </w:r>
            <w:r>
              <w:fldChar w:fldCharType="separate"/>
            </w:r>
            <w:r>
              <w:rPr>
                <w:rStyle w:val="11"/>
                <w:rFonts w:ascii="楷体_GB2312" w:eastAsia="楷体_GB2312" w:cs="楷体_GB2312"/>
                <w:sz w:val="20"/>
                <w:szCs w:val="20"/>
              </w:rPr>
              <w:t>http://www.citic-wealth.com</w:t>
            </w:r>
            <w:r>
              <w:rPr>
                <w:rStyle w:val="11"/>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）】披露本理财产品的各类信息。</w:t>
            </w:r>
          </w:p>
          <w:p w14:paraId="26E9F825">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通知，以符合监管规定的方式对说明书条款进行补充、说明和修改，投资者不接受的，可于最近一个开放日赎回理财产品。信银理财有权根据情况决定增加临时开放日。信银理财根据法律法规、监管规定的强制性要求对产品说明书做出修改的，无须取得投资者同意。</w:t>
            </w:r>
          </w:p>
          <w:p w14:paraId="07B58115">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工作日内向投资者发布信息。</w:t>
            </w:r>
          </w:p>
          <w:p w14:paraId="2A6AD562">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决定提前结束募集期或延长募集期的，将在决定调整募集期后的【2】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工作日内向投资者发布相关信息。</w:t>
            </w:r>
          </w:p>
          <w:p w14:paraId="3DB3DDAB">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信银理财将在本产品成立后【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工作日内披露发行公告。</w:t>
            </w:r>
          </w:p>
          <w:p w14:paraId="1C5A1D2B">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本产品成立后，信银理财</w:t>
            </w:r>
            <w:r>
              <w:rPr>
                <w:rFonts w:ascii="楷体_GB2312" w:eastAsia="楷体_GB2312" w:cs="楷体_GB2312"/>
                <w:color w:val="000000" w:themeColor="text1"/>
                <w:sz w:val="20"/>
                <w:szCs w:val="20"/>
                <w14:textFill>
                  <w14:solidFill>
                    <w14:schemeClr w14:val="tx1"/>
                  </w14:solidFill>
                </w14:textFill>
              </w:rPr>
              <w:t>将在每个开放日结束后【2】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工作日内，披露该开放日的份额净值、份额累计净值、认购/申购价格和赎回价格。</w:t>
            </w:r>
          </w:p>
          <w:p w14:paraId="3D703E3F">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1623ACE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7E1ED545">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330FA8D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信银理财将在本产品终止（包括到期和提前终止）日后【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个工作日内，向投资者披露到期公告，包括到期日产</w:t>
            </w:r>
            <w:r>
              <w:rPr>
                <w:rFonts w:ascii="楷体_GB2312" w:eastAsia="楷体_GB2312" w:cs="楷体_GB2312"/>
                <w:color w:val="000000" w:themeColor="text1"/>
                <w:sz w:val="20"/>
                <w:szCs w:val="20"/>
                <w14:textFill>
                  <w14:solidFill>
                    <w14:schemeClr w14:val="tx1"/>
                  </w14:solidFill>
                </w14:textFill>
              </w:rPr>
              <w:t>品单位净值在内的到期相关信息。</w:t>
            </w:r>
          </w:p>
          <w:p w14:paraId="27AD22A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管理人在运用收取短期赎回费、摆动定价等措施后，将在【</w:t>
            </w:r>
            <w:r>
              <w:rPr>
                <w:rFonts w:ascii="楷体_GB2312" w:eastAsia="楷体_GB2312" w:cs="楷体_GB2312"/>
                <w:color w:val="000000" w:themeColor="text1"/>
                <w:sz w:val="20"/>
                <w:szCs w:val="20"/>
                <w14:textFill>
                  <w14:solidFill>
                    <w14:schemeClr w14:val="tx1"/>
                  </w14:solidFill>
                </w14:textFill>
              </w:rPr>
              <w:t>3】个交易日内告知投资者；在运用暂停或拒绝认/申购、延期办理巨额赎回申请、暂停或拒绝接受赎回申请、延缓支付赎回款项、暂停理财产品估值等措施后，【3】个交易日内告知投资者，并说明运用相关措施的原因、拟采取的应对安排等。在发生涉及理财产品认购、赎回事项调整或潜在影响投资者赎回等事项时，及时发布临时公告。</w:t>
            </w:r>
          </w:p>
          <w:p w14:paraId="654C8B3C">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如因实际投资运作需要等因素，管理人有权增加或调整开放日和到期日，并最迟于增加或调整生效前【2】个工作日向投资者发布相关信息。</w:t>
            </w:r>
          </w:p>
          <w:p w14:paraId="6DA90922">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在产品存续期间，信银理财根据市场情况对投资范围、投资品种或投资比例进行调整的，将提前【</w:t>
            </w:r>
            <w:r>
              <w:rPr>
                <w:rFonts w:ascii="楷体_GB2312" w:eastAsia="楷体_GB2312" w:cs="楷体_GB2312"/>
                <w:color w:val="000000" w:themeColor="text1"/>
                <w:sz w:val="20"/>
                <w:szCs w:val="20"/>
                <w14:textFill>
                  <w14:solidFill>
                    <w14:schemeClr w14:val="tx1"/>
                  </w14:solidFill>
                </w14:textFill>
              </w:rPr>
              <w:t>2】个工作日告知投资者。</w:t>
            </w:r>
          </w:p>
          <w:p w14:paraId="00FB5A90">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如因法律法规、规范性文件的规定或市场变化等原因，信银理财确需调整本产品说明书项下收费标准的，应在变更生效前【</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工作日告知投资者。</w:t>
            </w:r>
          </w:p>
          <w:p w14:paraId="7542E46E">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本产品存续期间，如因市场重大变化导致投资比例暂时超出本说明书约定的投资比例区间且可能对理财产品收益产生重大影响的，信银理财将在【2】个工作日内告知投资者。</w:t>
            </w:r>
          </w:p>
          <w:p w14:paraId="30A24F9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7E823777">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本产品存续期间，信银理财</w:t>
            </w:r>
            <w:r>
              <w:rPr>
                <w:rFonts w:ascii="楷体_GB2312" w:eastAsia="楷体_GB2312" w:cs="楷体_GB2312"/>
                <w:color w:val="000000" w:themeColor="text1"/>
                <w:sz w:val="20"/>
                <w:szCs w:val="20"/>
                <w14:textFill>
                  <w14:solidFill>
                    <w14:schemeClr w14:val="tx1"/>
                  </w14:solidFill>
                </w14:textFill>
              </w:rPr>
              <w:t>将向投资者发布定期报告，包括但不限于季度、半年和年度报告。理财产品成立不足90日或者剩余存续期不超过90日的，管理人可以不编制理财产品当期的季度、半年和年度报告。管理人将在理财产品季度、半年和年度报告中披露理财产品组合资产情况及其流动性风险分析等。</w:t>
            </w:r>
          </w:p>
          <w:p w14:paraId="5443C276">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在本理财产品存续</w:t>
            </w:r>
            <w:r>
              <w:rPr>
                <w:rFonts w:ascii="楷体_GB2312" w:eastAsia="楷体_GB2312" w:cs="楷体_GB2312"/>
                <w:color w:val="000000" w:themeColor="text1"/>
                <w:sz w:val="20"/>
                <w:szCs w:val="20"/>
                <w14:textFill>
                  <w14:solidFill>
                    <w14:schemeClr w14:val="tx1"/>
                  </w14:solidFill>
                </w14:textFill>
              </w:rPr>
              <w:t>期间信银</w:t>
            </w:r>
            <w:r>
              <w:rPr>
                <w:rFonts w:hint="eastAsia" w:ascii="楷体_GB2312" w:eastAsia="楷体_GB2312" w:cs="楷体_GB2312"/>
                <w:color w:val="000000" w:themeColor="text1"/>
                <w:sz w:val="20"/>
                <w:szCs w:val="20"/>
                <w14:textFill>
                  <w14:solidFill>
                    <w14:schemeClr w14:val="tx1"/>
                  </w14:solidFill>
                </w14:textFill>
              </w:rPr>
              <w:t>理财获知并</w:t>
            </w:r>
            <w:r>
              <w:rPr>
                <w:rFonts w:ascii="楷体_GB2312" w:eastAsia="楷体_GB2312" w:cs="楷体_GB2312"/>
                <w:color w:val="000000" w:themeColor="text1"/>
                <w:sz w:val="20"/>
                <w:szCs w:val="20"/>
                <w14:textFill>
                  <w14:solidFill>
                    <w14:schemeClr w14:val="tx1"/>
                  </w14:solidFill>
                </w14:textFill>
              </w:rPr>
              <w:t>经信银理财合理判断认为对本产品、投资者权益、投资收益等有重大影响的事件，将按照法律法规、监管规定及时向投资者发布相关信息。</w:t>
            </w:r>
          </w:p>
          <w:p w14:paraId="33B0DBF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法律法规、规范性文件、监管政策规定或本说明书约定其他应向投资者进行信息披露的情形的，信银理财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p>
        </w:tc>
      </w:tr>
    </w:tbl>
    <w:p w14:paraId="250F8737">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14:paraId="08B0AFC4">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6D2E4CC8">
      <w:pPr>
        <w:pStyle w:val="19"/>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46FCC18F">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73DB1659">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387872E4">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759BF3D3">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1E88680C">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063FCC11">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1EA5BE85">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74A80FBB">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14:paraId="20A5EDA2">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14:paraId="2CF6090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14:paraId="07D0288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14:paraId="66EFBA4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14:paraId="5D63EDE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14:paraId="5DB48F25">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1023AA7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14:paraId="137D68A0">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14:paraId="45B64FC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40C06D2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5AB2CB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14:paraId="4CE27441">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14:paraId="478FBC92">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14:paraId="2FE1EB0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G类份额单次最低赎回份额为【0.01】份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p>
    <w:p w14:paraId="25D1DB7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14:paraId="0E34405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14:paraId="50BC8A4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6999FE4D">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14:paraId="2F765A56">
      <w:pPr>
        <w:spacing w:line="300" w:lineRule="exact"/>
        <w:ind w:right="36" w:rightChars="15"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例如，【某开放日T日投资者成功申购本产品500万份，于T+1日确认申购，之后于开放日T+3日成功申购本产品200万份，于T+4日确认申购，根据赎回规则，投资者可于T+366（含）之后的每个工作日对T日申购的500万份产品发起赎回，T+369日（含）之后的每个工作日对T+3日申购的200万份产品发起赎回。某开放日投资者成功赎回所持有500万份本产品份额，该开放日本产品单位净值为1.1000，赎回费率为0%，则投资者获得的赎回金额=5,000,000.00×1.1000=5,500,000.00元】。</w:t>
      </w:r>
    </w:p>
    <w:p w14:paraId="5EAFF92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14:paraId="27D5471E">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14:paraId="4D6EF3A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14:paraId="10BBCE68">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310A841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14:paraId="5169C02A">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14:paraId="3846DBEC">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14:paraId="70B27FE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42F4CF7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14:paraId="151F4D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14:paraId="5BFE714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14:paraId="4E7BE3B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14:paraId="448B267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14:paraId="4A6F247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14:paraId="098AF6C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14:paraId="371C60E9">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73C83B42">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14:paraId="7E514EE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1B593DF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14:paraId="65EA160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2775996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5C6C79E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14:paraId="406931A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14:paraId="2031F32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14:paraId="031AC73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10A5A8F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14:paraId="4CA2BDA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4A25FB1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14:paraId="0D4FACB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14:paraId="7461FAA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14:paraId="52299A1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36C88C0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14:paraId="30B881C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14:paraId="12588B0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14:paraId="4192ABB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14:paraId="7956901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5FD29BD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1BDC211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488B33F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14:paraId="0B58C659">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14:paraId="1858F087">
      <w:pPr>
        <w:spacing w:line="300" w:lineRule="exact"/>
        <w:ind w:right="96" w:rightChars="40"/>
        <w:rPr>
          <w:rFonts w:ascii="楷体_GB2312" w:eastAsia="楷体_GB2312"/>
          <w:color w:val="000000" w:themeColor="text1"/>
          <w:sz w:val="20"/>
          <w:szCs w:val="20"/>
          <w14:textFill>
            <w14:solidFill>
              <w14:schemeClr w14:val="tx1"/>
            </w14:solidFill>
          </w14:textFill>
        </w:rPr>
      </w:pPr>
    </w:p>
    <w:p w14:paraId="438DFCA0">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14:paraId="797E7D9F">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4F24DEC6">
      <w:pPr>
        <w:pStyle w:val="19"/>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41AE222C">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14:paraId="42E64744">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14:paraId="1E82EDAB">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49B57753">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50C53B9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66ADEE23">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6F899F78">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07A99F1">
      <w:pPr>
        <w:spacing w:line="300" w:lineRule="exact"/>
        <w:ind w:left="-2" w:leftChars="-1" w:right="36" w:rightChars="15"/>
        <w:rPr>
          <w:color w:val="000000" w:themeColor="text1"/>
          <w14:textFill>
            <w14:solidFill>
              <w14:schemeClr w14:val="tx1"/>
            </w14:solidFill>
          </w14:textFill>
        </w:rPr>
      </w:pPr>
    </w:p>
    <w:p w14:paraId="7563C5EB">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14:paraId="474BBDB5">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58F3FC82">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hint="eastAsia" w:ascii="楷体_GB2312" w:eastAsia="楷体_GB2312" w:cs="楷体_GB2312"/>
          <w:b/>
          <w:color w:val="000000" w:themeColor="text1"/>
          <w:sz w:val="20"/>
          <w:szCs w:val="20"/>
          <w14:textFill>
            <w14:solidFill>
              <w14:schemeClr w14:val="tx1"/>
            </w14:solidFill>
          </w14:textFill>
        </w:rPr>
        <w:t>B类份额不收取认购费，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w:t>
      </w:r>
    </w:p>
    <w:p w14:paraId="42A83AA3">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w:t>
      </w:r>
      <w:r>
        <w:rPr>
          <w:rFonts w:hint="eastAsia" w:ascii="楷体_GB2312" w:eastAsia="楷体_GB2312" w:cs="楷体_GB2312"/>
          <w:b/>
          <w:sz w:val="20"/>
          <w:szCs w:val="20"/>
        </w:rPr>
        <w:t>，</w:t>
      </w:r>
      <w:r>
        <w:rPr>
          <w:rFonts w:ascii="楷体_GB2312" w:eastAsia="楷体_GB2312" w:cs="楷体_GB2312"/>
          <w:b/>
          <w:sz w:val="20"/>
          <w:szCs w:val="20"/>
        </w:rPr>
        <w:t>L类份额不收取申购费</w:t>
      </w:r>
      <w:r>
        <w:rPr>
          <w:rFonts w:hint="eastAsia" w:ascii="楷体_GB2312" w:eastAsia="楷体_GB2312" w:cs="楷体_GB2312"/>
          <w:b/>
          <w:sz w:val="20"/>
          <w:szCs w:val="20"/>
        </w:rPr>
        <w:t>，</w:t>
      </w:r>
      <w:r>
        <w:rPr>
          <w:rFonts w:ascii="楷体_GB2312" w:eastAsia="楷体_GB2312" w:cs="楷体_GB2312"/>
          <w:b/>
          <w:sz w:val="20"/>
          <w:szCs w:val="20"/>
        </w:rPr>
        <w:t>G类份额不收取申购费</w:t>
      </w:r>
      <w:r>
        <w:rPr>
          <w:rFonts w:ascii="楷体_GB2312" w:eastAsia="楷体_GB2312" w:cs="楷体_GB2312"/>
          <w:b/>
          <w:color w:val="000000" w:themeColor="text1"/>
          <w:sz w:val="20"/>
          <w:szCs w:val="20"/>
          <w14:textFill>
            <w14:solidFill>
              <w14:schemeClr w14:val="tx1"/>
            </w14:solidFill>
          </w14:textFill>
        </w:rPr>
        <w:t>。</w:t>
      </w:r>
    </w:p>
    <w:p w14:paraId="090ED02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B类份额不收取赎回费，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14:paraId="128D579A">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14:paraId="5F86115C">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B类份额费率【0.15%】/年</w:t>
      </w:r>
      <w:r>
        <w:rPr>
          <w:rFonts w:hint="eastAsia" w:ascii="楷体_GB2312" w:eastAsia="楷体_GB2312" w:cs="楷体_GB2312"/>
          <w:b/>
          <w:sz w:val="20"/>
          <w:szCs w:val="20"/>
        </w:rPr>
        <w:t>，</w:t>
      </w:r>
      <w:r>
        <w:rPr>
          <w:rFonts w:ascii="楷体_GB2312" w:eastAsia="楷体_GB2312" w:cs="楷体_GB2312"/>
          <w:b/>
          <w:sz w:val="20"/>
          <w:szCs w:val="20"/>
        </w:rPr>
        <w:t>L类份额费率【0.30%】/年</w:t>
      </w:r>
      <w:r>
        <w:rPr>
          <w:rFonts w:hint="eastAsia" w:ascii="楷体_GB2312" w:eastAsia="楷体_GB2312" w:cs="楷体_GB2312"/>
          <w:b/>
          <w:sz w:val="20"/>
          <w:szCs w:val="20"/>
        </w:rPr>
        <w:t>，</w:t>
      </w:r>
      <w:r>
        <w:rPr>
          <w:rFonts w:ascii="楷体_GB2312" w:eastAsia="楷体_GB2312" w:cs="楷体_GB2312"/>
          <w:b/>
          <w:sz w:val="20"/>
          <w:szCs w:val="20"/>
        </w:rPr>
        <w:t>G类份额费率【0.30%】/年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14:paraId="2A0E4751">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14:paraId="07D0CCDF">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3754A983">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14:paraId="4054F046">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14:paraId="145F9CCE">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】支付，由管理人向托管人发送指令，托管人复核后从资产中一次性支付。</w:t>
      </w:r>
    </w:p>
    <w:p w14:paraId="2F491757">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14:paraId="3BAFFE29">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费率【0.15%】/年，计算方式为【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14:paraId="10B1E361">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14:paraId="0FCFEDC2">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14:paraId="2C1CA48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B类份额不收取浮动管理费。</w:t>
      </w:r>
    </w:p>
    <w:p w14:paraId="69BE4DF5">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p>
    <w:p w14:paraId="515D7840">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G类份额不收取浮动管理费。</w:t>
      </w:r>
    </w:p>
    <w:p w14:paraId="1E3BC184">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14:paraId="028411DE">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6C71A037">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14:paraId="7B935E9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5A3F96F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14:paraId="164A1B1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12285A1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69F7D0F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03986CB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0BF30FB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05B057B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14:paraId="2463AF0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65A6F2DD">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697F1ABC">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6339993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45B1EDE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14:paraId="43B05AE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14:paraId="5CE1EF4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0D5B524">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14:paraId="181139A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14:paraId="214303C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51F951A7">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72D759EC">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0F1FFB0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14:paraId="5A3B190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14:paraId="37F7A48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14:paraId="0F8A199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14:paraId="461E881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011BFCB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51DE759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14:paraId="1D988A2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14:paraId="6B8F800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14:paraId="4DE13F2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086766E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14:paraId="78AB2F9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14:paraId="431E7DA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14:paraId="1911712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14:paraId="7AAD3C0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7C07F0C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14:paraId="2AA63D0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14:paraId="577339C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24DF131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14:paraId="38DCAC6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4C9BA8F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4689BD6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0902682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14:paraId="54BD1373">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2E207CE2">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14:paraId="36C11110">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5B9E1BD1">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14:paraId="19EE5FBB">
      <w:pPr>
        <w:spacing w:line="300" w:lineRule="exact"/>
        <w:ind w:left="-2" w:leftChars="-1" w:right="36" w:rightChars="15" w:firstLine="480" w:firstLineChars="200"/>
        <w:jc w:val="both"/>
        <w:rPr>
          <w:color w:val="000000" w:themeColor="text1"/>
          <w14:textFill>
            <w14:solidFill>
              <w14:schemeClr w14:val="tx1"/>
            </w14:solidFill>
          </w14:textFill>
        </w:rPr>
      </w:pPr>
    </w:p>
    <w:p w14:paraId="6A2DC2AB">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14:paraId="69D3CB7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19E8941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14:paraId="2B4D00A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14:paraId="1A23DC7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14:paraId="3051450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14:paraId="029F733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14:paraId="04734D9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14:paraId="4B226AC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14:paraId="5E7745A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14:paraId="5FCB2D7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14:paraId="5E78C32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14:paraId="55F8E9C4">
      <w:pPr>
        <w:snapToGrid w:val="0"/>
        <w:ind w:left="-2" w:leftChars="-1" w:right="53" w:rightChars="22" w:firstLine="480" w:firstLineChars="200"/>
        <w:jc w:val="both"/>
        <w:rPr>
          <w:color w:val="000000" w:themeColor="text1"/>
          <w14:textFill>
            <w14:solidFill>
              <w14:schemeClr w14:val="tx1"/>
            </w14:solidFill>
          </w14:textFill>
        </w:rPr>
      </w:pPr>
    </w:p>
    <w:p w14:paraId="3A6CC08B">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14:paraId="73A9429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43C33EB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14:paraId="3123F592">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14:paraId="28DDEF1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17490F04">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39AF8B6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0A82858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3981E80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0EDE68A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6F66BEA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66826FC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247B824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519AE6C1">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3D7C08F1">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0933A333">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796E230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38A01CFB">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67367772">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2FA9F65F">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6C5DE460">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7A2A0CF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6DD04832">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14:paraId="549A2D99">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14:paraId="7DF818ED">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7D5637C3">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9AF100E">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78CDE85E">
      <w:pPr>
        <w:spacing w:line="300" w:lineRule="exact"/>
        <w:ind w:right="29" w:rightChars="12"/>
        <w:rPr>
          <w:rFonts w:ascii="黑体" w:eastAsia="黑体" w:cs="黑体"/>
          <w:color w:val="000000" w:themeColor="text1"/>
          <w:sz w:val="20"/>
          <w:szCs w:val="20"/>
          <w14:textFill>
            <w14:solidFill>
              <w14:schemeClr w14:val="tx1"/>
            </w14:solidFill>
          </w14:textFill>
        </w:rPr>
      </w:pPr>
    </w:p>
    <w:p w14:paraId="7686173C">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14:paraId="73F8FEC6">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555817AB">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5D98E620">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6BEC4C6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41314C5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14:paraId="7D7BCE68">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14:paraId="7EA4A373">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24A6E8C8">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7ED4DA09">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14:paraId="5B5C1D36">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14:paraId="2AEC30C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505C5317">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3FDB39FC">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14:paraId="42B0D047">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63898A76">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1953A0FA">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14:paraId="1CEF5CF7">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5FCE06A1">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4A89CE5D">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1759F351">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14:paraId="6DDA719B">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4DC164BF">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561D9E99">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14:paraId="27173936">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7226F2E8">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14:paraId="23B6E48E">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54BF880F">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4BD4C894">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18796C61">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5AE04EA1">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7D6EA9A7">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14:paraId="78857ED3">
      <w:pPr>
        <w:ind w:right="-902" w:rightChars="-376"/>
        <w:rPr>
          <w:rFonts w:ascii="黑体" w:hAnsi="Times New Roman" w:eastAsia="黑体"/>
          <w:color w:val="000000" w:themeColor="text1"/>
          <w14:textFill>
            <w14:solidFill>
              <w14:schemeClr w14:val="tx1"/>
            </w14:solidFill>
          </w14:textFill>
        </w:rPr>
      </w:pPr>
    </w:p>
    <w:p w14:paraId="63387B6F">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14:paraId="5C62C55C">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528BC534">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53910190">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3DCACF81">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0924D68C">
      <w:pPr>
        <w:ind w:right="-902" w:rightChars="-376"/>
        <w:rPr>
          <w:rFonts w:ascii="黑体" w:hAnsi="Times New Roman" w:eastAsia="黑体"/>
          <w:color w:val="000000" w:themeColor="text1"/>
          <w14:textFill>
            <w14:solidFill>
              <w14:schemeClr w14:val="tx1"/>
            </w14:solidFill>
          </w14:textFill>
        </w:rPr>
      </w:pPr>
    </w:p>
    <w:p w14:paraId="50862C78">
      <w:pPr>
        <w:ind w:right="-902" w:rightChars="-376"/>
        <w:rPr>
          <w:color w:val="000000" w:themeColor="text1"/>
          <w14:textFill>
            <w14:solidFill>
              <w14:schemeClr w14:val="tx1"/>
            </w14:solidFill>
          </w14:textFill>
        </w:rPr>
      </w:pPr>
    </w:p>
    <w:p w14:paraId="4E6CD8AB">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7687E9B6">
      <w:pPr>
        <w:spacing w:line="300" w:lineRule="exact"/>
        <w:ind w:left="-2" w:leftChars="-1" w:right="36" w:rightChars="15"/>
        <w:rPr>
          <w:color w:val="000000" w:themeColor="text1"/>
          <w14:textFill>
            <w14:solidFill>
              <w14:schemeClr w14:val="tx1"/>
            </w14:solidFill>
          </w14:textFill>
        </w:rPr>
      </w:pPr>
    </w:p>
    <w:sectPr>
      <w:headerReference r:id="rId7" w:type="default"/>
      <w:footerReference r:id="rId8"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7C420">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35093F9D">
    <w:pPr>
      <w:pStyle w:val="4"/>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9E18F">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5D3B2AD9">
    <w:pPr>
      <w:pStyle w:val="4"/>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57440">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17</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30</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12999BD2">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BECD1">
    <w:pPr>
      <w:pStyle w:val="5"/>
      <w:jc w:val="right"/>
      <w:rPr>
        <w:color w:val="000000" w:themeColor="text1"/>
        <w14:textFill>
          <w14:solidFill>
            <w14:schemeClr w14:val="tx1"/>
          </w14:solidFill>
        </w14:textFill>
      </w:rPr>
    </w:pPr>
    <w:r>
      <w:rPr>
        <w:color w:val="000000" w:themeColor="text1"/>
        <w14:textFill>
          <w14:solidFill>
            <w14:schemeClr w14:val="tx1"/>
          </w14:solidFill>
        </w14:textFill>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74108">
    <w:pPr>
      <w:pStyle w:val="5"/>
      <w:rPr>
        <w:color w:val="000000" w:themeColor="text1"/>
        <w14:textFill>
          <w14:solidFill>
            <w14:schemeClr w14:val="tx1"/>
          </w14:solidFill>
        </w14:textFill>
      </w:rPr>
    </w:pPr>
    <w:r>
      <w:rPr>
        <w:rFonts w:hint="eastAsia"/>
      </w:rPr>
      <w:t>本产品风险评级为【</w:t>
    </w:r>
    <w:r>
      <w:t>PR2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D17F1">
    <w:pPr>
      <w:pStyle w:val="5"/>
      <w:rPr>
        <w:color w:val="000000" w:themeColor="text1"/>
        <w14:textFill>
          <w14:solidFill>
            <w14:schemeClr w14:val="tx1"/>
          </w14:solidFill>
        </w14:textFill>
      </w:rPr>
    </w:pPr>
    <w:r>
      <w:rPr>
        <w:rFonts w:hint="eastAsia"/>
      </w:rPr>
      <w:t>本产品风险评级为【</w:t>
    </w:r>
    <w:r>
      <w:t>PR2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3EA4"/>
    <w:rsid w:val="00010618"/>
    <w:rsid w:val="000126B2"/>
    <w:rsid w:val="00013F5B"/>
    <w:rsid w:val="000147D6"/>
    <w:rsid w:val="00014B73"/>
    <w:rsid w:val="00015D27"/>
    <w:rsid w:val="000160B3"/>
    <w:rsid w:val="00016ECA"/>
    <w:rsid w:val="000205B3"/>
    <w:rsid w:val="00021FBC"/>
    <w:rsid w:val="0002493B"/>
    <w:rsid w:val="0002679A"/>
    <w:rsid w:val="00035D4E"/>
    <w:rsid w:val="000363A0"/>
    <w:rsid w:val="00036A9C"/>
    <w:rsid w:val="00041092"/>
    <w:rsid w:val="000426F9"/>
    <w:rsid w:val="00042DA2"/>
    <w:rsid w:val="00043AA8"/>
    <w:rsid w:val="0004443C"/>
    <w:rsid w:val="00044D26"/>
    <w:rsid w:val="00046069"/>
    <w:rsid w:val="00047F09"/>
    <w:rsid w:val="000539DD"/>
    <w:rsid w:val="000548A7"/>
    <w:rsid w:val="00057AF1"/>
    <w:rsid w:val="00060380"/>
    <w:rsid w:val="0006039E"/>
    <w:rsid w:val="00060CF8"/>
    <w:rsid w:val="00062C0F"/>
    <w:rsid w:val="00063F74"/>
    <w:rsid w:val="000642FF"/>
    <w:rsid w:val="00064EC6"/>
    <w:rsid w:val="0006540A"/>
    <w:rsid w:val="00066399"/>
    <w:rsid w:val="000728B5"/>
    <w:rsid w:val="00073BD2"/>
    <w:rsid w:val="00074951"/>
    <w:rsid w:val="000757CB"/>
    <w:rsid w:val="000769ED"/>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4F"/>
    <w:rsid w:val="000A0C47"/>
    <w:rsid w:val="000A25F8"/>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114C"/>
    <w:rsid w:val="000D2080"/>
    <w:rsid w:val="000D4C7B"/>
    <w:rsid w:val="000D56E3"/>
    <w:rsid w:val="000E10B6"/>
    <w:rsid w:val="000E3008"/>
    <w:rsid w:val="000E3444"/>
    <w:rsid w:val="000E51AE"/>
    <w:rsid w:val="000E60E0"/>
    <w:rsid w:val="000E6792"/>
    <w:rsid w:val="000E7923"/>
    <w:rsid w:val="000F1F2E"/>
    <w:rsid w:val="000F26F4"/>
    <w:rsid w:val="000F2A49"/>
    <w:rsid w:val="000F3ADF"/>
    <w:rsid w:val="000F599D"/>
    <w:rsid w:val="000F687B"/>
    <w:rsid w:val="000F798A"/>
    <w:rsid w:val="0010147F"/>
    <w:rsid w:val="00103F63"/>
    <w:rsid w:val="00105A87"/>
    <w:rsid w:val="001077F3"/>
    <w:rsid w:val="00110BCF"/>
    <w:rsid w:val="0011109A"/>
    <w:rsid w:val="00111E93"/>
    <w:rsid w:val="00115683"/>
    <w:rsid w:val="00115D73"/>
    <w:rsid w:val="0011687B"/>
    <w:rsid w:val="00116B6A"/>
    <w:rsid w:val="00123C90"/>
    <w:rsid w:val="00124FBD"/>
    <w:rsid w:val="001260B9"/>
    <w:rsid w:val="001266EA"/>
    <w:rsid w:val="00126DB3"/>
    <w:rsid w:val="001306ED"/>
    <w:rsid w:val="00130901"/>
    <w:rsid w:val="00132E82"/>
    <w:rsid w:val="0013467D"/>
    <w:rsid w:val="001353DA"/>
    <w:rsid w:val="00135B6F"/>
    <w:rsid w:val="00136105"/>
    <w:rsid w:val="001370DF"/>
    <w:rsid w:val="0013786C"/>
    <w:rsid w:val="0014090C"/>
    <w:rsid w:val="00144519"/>
    <w:rsid w:val="001452EC"/>
    <w:rsid w:val="00146526"/>
    <w:rsid w:val="0015067A"/>
    <w:rsid w:val="001512BE"/>
    <w:rsid w:val="00151D12"/>
    <w:rsid w:val="001521EB"/>
    <w:rsid w:val="001549C8"/>
    <w:rsid w:val="001568FE"/>
    <w:rsid w:val="00156DA1"/>
    <w:rsid w:val="0016013C"/>
    <w:rsid w:val="001615E1"/>
    <w:rsid w:val="00163B22"/>
    <w:rsid w:val="001641D5"/>
    <w:rsid w:val="00164277"/>
    <w:rsid w:val="001649F3"/>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5D0C"/>
    <w:rsid w:val="001B6C94"/>
    <w:rsid w:val="001C0F22"/>
    <w:rsid w:val="001C19C0"/>
    <w:rsid w:val="001C2A78"/>
    <w:rsid w:val="001C3D71"/>
    <w:rsid w:val="001C436F"/>
    <w:rsid w:val="001C4FAF"/>
    <w:rsid w:val="001C5D78"/>
    <w:rsid w:val="001C65EB"/>
    <w:rsid w:val="001C72BC"/>
    <w:rsid w:val="001C7B49"/>
    <w:rsid w:val="001D03C4"/>
    <w:rsid w:val="001D6A97"/>
    <w:rsid w:val="001D732D"/>
    <w:rsid w:val="001E1C60"/>
    <w:rsid w:val="001E24D6"/>
    <w:rsid w:val="001E6503"/>
    <w:rsid w:val="001F6640"/>
    <w:rsid w:val="001F6AE8"/>
    <w:rsid w:val="001F6DA5"/>
    <w:rsid w:val="001F7597"/>
    <w:rsid w:val="0020078B"/>
    <w:rsid w:val="00202368"/>
    <w:rsid w:val="00202515"/>
    <w:rsid w:val="0020290B"/>
    <w:rsid w:val="00203755"/>
    <w:rsid w:val="00203EAD"/>
    <w:rsid w:val="0020493D"/>
    <w:rsid w:val="002050A9"/>
    <w:rsid w:val="00205FFC"/>
    <w:rsid w:val="002068C1"/>
    <w:rsid w:val="002156E9"/>
    <w:rsid w:val="00215D7E"/>
    <w:rsid w:val="00216B6D"/>
    <w:rsid w:val="00217805"/>
    <w:rsid w:val="0022225E"/>
    <w:rsid w:val="002255EE"/>
    <w:rsid w:val="00225B66"/>
    <w:rsid w:val="00225C4A"/>
    <w:rsid w:val="002263A2"/>
    <w:rsid w:val="00226CD2"/>
    <w:rsid w:val="00226ED1"/>
    <w:rsid w:val="002270F3"/>
    <w:rsid w:val="00227275"/>
    <w:rsid w:val="00227F07"/>
    <w:rsid w:val="00231806"/>
    <w:rsid w:val="00233296"/>
    <w:rsid w:val="00233A76"/>
    <w:rsid w:val="00233AC8"/>
    <w:rsid w:val="00236C74"/>
    <w:rsid w:val="002370EE"/>
    <w:rsid w:val="00237EA1"/>
    <w:rsid w:val="00241C9E"/>
    <w:rsid w:val="00243A55"/>
    <w:rsid w:val="00245336"/>
    <w:rsid w:val="00246292"/>
    <w:rsid w:val="002465F7"/>
    <w:rsid w:val="00246BAF"/>
    <w:rsid w:val="00251071"/>
    <w:rsid w:val="00253360"/>
    <w:rsid w:val="0025354B"/>
    <w:rsid w:val="002551F1"/>
    <w:rsid w:val="00255F6F"/>
    <w:rsid w:val="00263626"/>
    <w:rsid w:val="00266F6D"/>
    <w:rsid w:val="002729A9"/>
    <w:rsid w:val="002738A9"/>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C6CED"/>
    <w:rsid w:val="002D1482"/>
    <w:rsid w:val="002D3636"/>
    <w:rsid w:val="002D38B7"/>
    <w:rsid w:val="002D4E93"/>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05"/>
    <w:rsid w:val="00335B1F"/>
    <w:rsid w:val="00336876"/>
    <w:rsid w:val="00337017"/>
    <w:rsid w:val="003413CC"/>
    <w:rsid w:val="003421C1"/>
    <w:rsid w:val="003452C4"/>
    <w:rsid w:val="00345368"/>
    <w:rsid w:val="00345530"/>
    <w:rsid w:val="003460A3"/>
    <w:rsid w:val="00346433"/>
    <w:rsid w:val="00351AC4"/>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22EF"/>
    <w:rsid w:val="00377004"/>
    <w:rsid w:val="0037708C"/>
    <w:rsid w:val="003773FD"/>
    <w:rsid w:val="00380548"/>
    <w:rsid w:val="00381BBC"/>
    <w:rsid w:val="003826E3"/>
    <w:rsid w:val="00382F22"/>
    <w:rsid w:val="0038563B"/>
    <w:rsid w:val="00387778"/>
    <w:rsid w:val="003903BF"/>
    <w:rsid w:val="0039091A"/>
    <w:rsid w:val="00390CFD"/>
    <w:rsid w:val="003911C8"/>
    <w:rsid w:val="00391378"/>
    <w:rsid w:val="00392188"/>
    <w:rsid w:val="0039559D"/>
    <w:rsid w:val="003971DB"/>
    <w:rsid w:val="00397E61"/>
    <w:rsid w:val="003A0843"/>
    <w:rsid w:val="003A097D"/>
    <w:rsid w:val="003A1BD8"/>
    <w:rsid w:val="003A4B48"/>
    <w:rsid w:val="003A5529"/>
    <w:rsid w:val="003B071D"/>
    <w:rsid w:val="003B256C"/>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F2084"/>
    <w:rsid w:val="003F3C37"/>
    <w:rsid w:val="003F58E1"/>
    <w:rsid w:val="003F5982"/>
    <w:rsid w:val="003F5CC9"/>
    <w:rsid w:val="003F7F7C"/>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86F"/>
    <w:rsid w:val="00426C15"/>
    <w:rsid w:val="00426ED5"/>
    <w:rsid w:val="00433028"/>
    <w:rsid w:val="00436006"/>
    <w:rsid w:val="00436EE0"/>
    <w:rsid w:val="00441E3A"/>
    <w:rsid w:val="004468BE"/>
    <w:rsid w:val="004471DB"/>
    <w:rsid w:val="00447345"/>
    <w:rsid w:val="00450A36"/>
    <w:rsid w:val="00451A81"/>
    <w:rsid w:val="0045355D"/>
    <w:rsid w:val="0045444C"/>
    <w:rsid w:val="00455F92"/>
    <w:rsid w:val="004567FE"/>
    <w:rsid w:val="0045695C"/>
    <w:rsid w:val="004600AE"/>
    <w:rsid w:val="004600EB"/>
    <w:rsid w:val="00461029"/>
    <w:rsid w:val="00463F1F"/>
    <w:rsid w:val="00464C78"/>
    <w:rsid w:val="00465DE6"/>
    <w:rsid w:val="00466412"/>
    <w:rsid w:val="0047057B"/>
    <w:rsid w:val="00470FB6"/>
    <w:rsid w:val="00470FDE"/>
    <w:rsid w:val="0047199F"/>
    <w:rsid w:val="0047482C"/>
    <w:rsid w:val="004755EA"/>
    <w:rsid w:val="00475653"/>
    <w:rsid w:val="00475662"/>
    <w:rsid w:val="00475C7B"/>
    <w:rsid w:val="004801D7"/>
    <w:rsid w:val="00480C2E"/>
    <w:rsid w:val="00481F39"/>
    <w:rsid w:val="0048246F"/>
    <w:rsid w:val="00485EB2"/>
    <w:rsid w:val="00486AE0"/>
    <w:rsid w:val="004919C6"/>
    <w:rsid w:val="00491CAE"/>
    <w:rsid w:val="004933E0"/>
    <w:rsid w:val="00493FBA"/>
    <w:rsid w:val="00494AB2"/>
    <w:rsid w:val="0049560E"/>
    <w:rsid w:val="00495FB0"/>
    <w:rsid w:val="00497A0F"/>
    <w:rsid w:val="004A0105"/>
    <w:rsid w:val="004A0C4B"/>
    <w:rsid w:val="004A1705"/>
    <w:rsid w:val="004A3F63"/>
    <w:rsid w:val="004A7220"/>
    <w:rsid w:val="004A73A9"/>
    <w:rsid w:val="004B0F38"/>
    <w:rsid w:val="004B3E7F"/>
    <w:rsid w:val="004B4881"/>
    <w:rsid w:val="004B4E0C"/>
    <w:rsid w:val="004B60CF"/>
    <w:rsid w:val="004B7645"/>
    <w:rsid w:val="004C0143"/>
    <w:rsid w:val="004C1CEF"/>
    <w:rsid w:val="004C27B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7622"/>
    <w:rsid w:val="004E7E59"/>
    <w:rsid w:val="004F1681"/>
    <w:rsid w:val="004F25B4"/>
    <w:rsid w:val="004F3BB9"/>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37D3"/>
    <w:rsid w:val="005251A7"/>
    <w:rsid w:val="00525CB4"/>
    <w:rsid w:val="00527BAE"/>
    <w:rsid w:val="0053426C"/>
    <w:rsid w:val="00536422"/>
    <w:rsid w:val="00542AFB"/>
    <w:rsid w:val="00542BD1"/>
    <w:rsid w:val="0054435B"/>
    <w:rsid w:val="0054504E"/>
    <w:rsid w:val="00545208"/>
    <w:rsid w:val="00546327"/>
    <w:rsid w:val="00546441"/>
    <w:rsid w:val="0055031F"/>
    <w:rsid w:val="00552C0F"/>
    <w:rsid w:val="00557038"/>
    <w:rsid w:val="00563EE8"/>
    <w:rsid w:val="00563F6E"/>
    <w:rsid w:val="005645C5"/>
    <w:rsid w:val="00566105"/>
    <w:rsid w:val="00567836"/>
    <w:rsid w:val="005738EF"/>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20DA"/>
    <w:rsid w:val="005A3C8F"/>
    <w:rsid w:val="005A5733"/>
    <w:rsid w:val="005A5EC0"/>
    <w:rsid w:val="005B0BE3"/>
    <w:rsid w:val="005B264B"/>
    <w:rsid w:val="005B26C0"/>
    <w:rsid w:val="005B2BD9"/>
    <w:rsid w:val="005B2FCA"/>
    <w:rsid w:val="005B4B89"/>
    <w:rsid w:val="005B4D6F"/>
    <w:rsid w:val="005B5CB3"/>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0E6F"/>
    <w:rsid w:val="006218A6"/>
    <w:rsid w:val="006223DC"/>
    <w:rsid w:val="006229A2"/>
    <w:rsid w:val="00623324"/>
    <w:rsid w:val="0062630B"/>
    <w:rsid w:val="00626BED"/>
    <w:rsid w:val="006320C1"/>
    <w:rsid w:val="0063231F"/>
    <w:rsid w:val="006368D3"/>
    <w:rsid w:val="00637451"/>
    <w:rsid w:val="00637A0A"/>
    <w:rsid w:val="00640235"/>
    <w:rsid w:val="00641240"/>
    <w:rsid w:val="0064461A"/>
    <w:rsid w:val="00645222"/>
    <w:rsid w:val="006509E5"/>
    <w:rsid w:val="00651DB2"/>
    <w:rsid w:val="0065398F"/>
    <w:rsid w:val="0065475E"/>
    <w:rsid w:val="0065724F"/>
    <w:rsid w:val="0066017F"/>
    <w:rsid w:val="00661CF7"/>
    <w:rsid w:val="00661E0A"/>
    <w:rsid w:val="006627C0"/>
    <w:rsid w:val="0066536D"/>
    <w:rsid w:val="00665606"/>
    <w:rsid w:val="00666C5E"/>
    <w:rsid w:val="006745BC"/>
    <w:rsid w:val="006804CB"/>
    <w:rsid w:val="00680BF4"/>
    <w:rsid w:val="00682617"/>
    <w:rsid w:val="00683ADB"/>
    <w:rsid w:val="00691194"/>
    <w:rsid w:val="0069257C"/>
    <w:rsid w:val="006929DF"/>
    <w:rsid w:val="00692C48"/>
    <w:rsid w:val="0069708B"/>
    <w:rsid w:val="006975BC"/>
    <w:rsid w:val="006976C9"/>
    <w:rsid w:val="006A0C97"/>
    <w:rsid w:val="006A19F9"/>
    <w:rsid w:val="006A3FF4"/>
    <w:rsid w:val="006A5C01"/>
    <w:rsid w:val="006B41B5"/>
    <w:rsid w:val="006B6EEE"/>
    <w:rsid w:val="006C0090"/>
    <w:rsid w:val="006C0806"/>
    <w:rsid w:val="006C284C"/>
    <w:rsid w:val="006C4FBC"/>
    <w:rsid w:val="006C5C0D"/>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D8B"/>
    <w:rsid w:val="006E5D81"/>
    <w:rsid w:val="006E670C"/>
    <w:rsid w:val="006F04C3"/>
    <w:rsid w:val="006F166D"/>
    <w:rsid w:val="006F7210"/>
    <w:rsid w:val="00700F6D"/>
    <w:rsid w:val="00701C15"/>
    <w:rsid w:val="00703A19"/>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2939"/>
    <w:rsid w:val="00733CAE"/>
    <w:rsid w:val="007341D7"/>
    <w:rsid w:val="00742D4B"/>
    <w:rsid w:val="007439E8"/>
    <w:rsid w:val="00744316"/>
    <w:rsid w:val="00745A82"/>
    <w:rsid w:val="00747A12"/>
    <w:rsid w:val="007500A6"/>
    <w:rsid w:val="007527E7"/>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67C3"/>
    <w:rsid w:val="007808F5"/>
    <w:rsid w:val="00781310"/>
    <w:rsid w:val="00782961"/>
    <w:rsid w:val="00783654"/>
    <w:rsid w:val="0078380F"/>
    <w:rsid w:val="0079138E"/>
    <w:rsid w:val="007929F7"/>
    <w:rsid w:val="007930A4"/>
    <w:rsid w:val="00794E71"/>
    <w:rsid w:val="00795746"/>
    <w:rsid w:val="007966BE"/>
    <w:rsid w:val="007A1863"/>
    <w:rsid w:val="007A24F4"/>
    <w:rsid w:val="007A4008"/>
    <w:rsid w:val="007A49A9"/>
    <w:rsid w:val="007A5E9D"/>
    <w:rsid w:val="007A69A9"/>
    <w:rsid w:val="007B0FB2"/>
    <w:rsid w:val="007B16F7"/>
    <w:rsid w:val="007B3F5E"/>
    <w:rsid w:val="007B65A1"/>
    <w:rsid w:val="007B7D9D"/>
    <w:rsid w:val="007C1FD4"/>
    <w:rsid w:val="007C2C0B"/>
    <w:rsid w:val="007C2FC3"/>
    <w:rsid w:val="007C3B98"/>
    <w:rsid w:val="007C4338"/>
    <w:rsid w:val="007C638C"/>
    <w:rsid w:val="007C7112"/>
    <w:rsid w:val="007D2424"/>
    <w:rsid w:val="007D2AF2"/>
    <w:rsid w:val="007D3041"/>
    <w:rsid w:val="007D40F8"/>
    <w:rsid w:val="007D7593"/>
    <w:rsid w:val="007E043B"/>
    <w:rsid w:val="007E0CA6"/>
    <w:rsid w:val="007E1C65"/>
    <w:rsid w:val="007E250D"/>
    <w:rsid w:val="007E3A44"/>
    <w:rsid w:val="007E5ED0"/>
    <w:rsid w:val="007E6F1E"/>
    <w:rsid w:val="007E70AD"/>
    <w:rsid w:val="007E7B54"/>
    <w:rsid w:val="007F08EA"/>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889"/>
    <w:rsid w:val="0082090A"/>
    <w:rsid w:val="00821110"/>
    <w:rsid w:val="00822EB0"/>
    <w:rsid w:val="00823631"/>
    <w:rsid w:val="0082485C"/>
    <w:rsid w:val="008276D5"/>
    <w:rsid w:val="00827EBC"/>
    <w:rsid w:val="0083053C"/>
    <w:rsid w:val="00831D18"/>
    <w:rsid w:val="008328C6"/>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EDD"/>
    <w:rsid w:val="008619AD"/>
    <w:rsid w:val="00861DB4"/>
    <w:rsid w:val="00863ADD"/>
    <w:rsid w:val="00864467"/>
    <w:rsid w:val="008651E5"/>
    <w:rsid w:val="0086720D"/>
    <w:rsid w:val="008703D2"/>
    <w:rsid w:val="008714A8"/>
    <w:rsid w:val="008734E7"/>
    <w:rsid w:val="0087754F"/>
    <w:rsid w:val="00880F64"/>
    <w:rsid w:val="00882FCC"/>
    <w:rsid w:val="008831B8"/>
    <w:rsid w:val="00883AE2"/>
    <w:rsid w:val="00885404"/>
    <w:rsid w:val="0088574C"/>
    <w:rsid w:val="008859E1"/>
    <w:rsid w:val="00890816"/>
    <w:rsid w:val="0089154C"/>
    <w:rsid w:val="0089445F"/>
    <w:rsid w:val="00895EED"/>
    <w:rsid w:val="008A411C"/>
    <w:rsid w:val="008A69A3"/>
    <w:rsid w:val="008B0822"/>
    <w:rsid w:val="008B1E5A"/>
    <w:rsid w:val="008B2747"/>
    <w:rsid w:val="008B4408"/>
    <w:rsid w:val="008B48FE"/>
    <w:rsid w:val="008B52FB"/>
    <w:rsid w:val="008B7343"/>
    <w:rsid w:val="008C6EB3"/>
    <w:rsid w:val="008C7329"/>
    <w:rsid w:val="008E2351"/>
    <w:rsid w:val="008E472F"/>
    <w:rsid w:val="008E5E61"/>
    <w:rsid w:val="008F1E60"/>
    <w:rsid w:val="008F20AB"/>
    <w:rsid w:val="008F5554"/>
    <w:rsid w:val="008F6227"/>
    <w:rsid w:val="00902206"/>
    <w:rsid w:val="00903D64"/>
    <w:rsid w:val="0090431C"/>
    <w:rsid w:val="00904891"/>
    <w:rsid w:val="009105DF"/>
    <w:rsid w:val="009109D7"/>
    <w:rsid w:val="00910D88"/>
    <w:rsid w:val="00913087"/>
    <w:rsid w:val="0091382D"/>
    <w:rsid w:val="00916769"/>
    <w:rsid w:val="00917776"/>
    <w:rsid w:val="009238E1"/>
    <w:rsid w:val="00925A45"/>
    <w:rsid w:val="00925ABF"/>
    <w:rsid w:val="00934481"/>
    <w:rsid w:val="00934714"/>
    <w:rsid w:val="009347AF"/>
    <w:rsid w:val="0093538C"/>
    <w:rsid w:val="009404AF"/>
    <w:rsid w:val="00940B4D"/>
    <w:rsid w:val="009421CA"/>
    <w:rsid w:val="00943306"/>
    <w:rsid w:val="009437CB"/>
    <w:rsid w:val="0094593C"/>
    <w:rsid w:val="00947727"/>
    <w:rsid w:val="0094794A"/>
    <w:rsid w:val="0095171C"/>
    <w:rsid w:val="00951827"/>
    <w:rsid w:val="009543C4"/>
    <w:rsid w:val="00954DC5"/>
    <w:rsid w:val="00955AAD"/>
    <w:rsid w:val="009561B3"/>
    <w:rsid w:val="0096016D"/>
    <w:rsid w:val="0096022C"/>
    <w:rsid w:val="009647FC"/>
    <w:rsid w:val="0096558D"/>
    <w:rsid w:val="0096682F"/>
    <w:rsid w:val="00966A09"/>
    <w:rsid w:val="0097118F"/>
    <w:rsid w:val="00974963"/>
    <w:rsid w:val="00976AFC"/>
    <w:rsid w:val="009836AD"/>
    <w:rsid w:val="00985402"/>
    <w:rsid w:val="00986603"/>
    <w:rsid w:val="00986EBC"/>
    <w:rsid w:val="00990F75"/>
    <w:rsid w:val="00991685"/>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139"/>
    <w:rsid w:val="009B7656"/>
    <w:rsid w:val="009C004A"/>
    <w:rsid w:val="009C0C53"/>
    <w:rsid w:val="009C126B"/>
    <w:rsid w:val="009C1DC1"/>
    <w:rsid w:val="009C5418"/>
    <w:rsid w:val="009C61F2"/>
    <w:rsid w:val="009C699A"/>
    <w:rsid w:val="009C6E8C"/>
    <w:rsid w:val="009D153E"/>
    <w:rsid w:val="009D3197"/>
    <w:rsid w:val="009D3403"/>
    <w:rsid w:val="009E1335"/>
    <w:rsid w:val="009E2761"/>
    <w:rsid w:val="009E6C2C"/>
    <w:rsid w:val="009E778C"/>
    <w:rsid w:val="009F0A38"/>
    <w:rsid w:val="009F6594"/>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1CC0"/>
    <w:rsid w:val="00A22514"/>
    <w:rsid w:val="00A25672"/>
    <w:rsid w:val="00A2672F"/>
    <w:rsid w:val="00A30A9C"/>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6C74"/>
    <w:rsid w:val="00A61C27"/>
    <w:rsid w:val="00A6275A"/>
    <w:rsid w:val="00A62F85"/>
    <w:rsid w:val="00A632C2"/>
    <w:rsid w:val="00A63964"/>
    <w:rsid w:val="00A67D8B"/>
    <w:rsid w:val="00A7040A"/>
    <w:rsid w:val="00A7281D"/>
    <w:rsid w:val="00A72C17"/>
    <w:rsid w:val="00A7596B"/>
    <w:rsid w:val="00A7690D"/>
    <w:rsid w:val="00A80C01"/>
    <w:rsid w:val="00A84324"/>
    <w:rsid w:val="00A84AFC"/>
    <w:rsid w:val="00A865CE"/>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253"/>
    <w:rsid w:val="00AA5CB2"/>
    <w:rsid w:val="00AA5EC9"/>
    <w:rsid w:val="00AB2B1A"/>
    <w:rsid w:val="00AB2E83"/>
    <w:rsid w:val="00AB4C0B"/>
    <w:rsid w:val="00AB527D"/>
    <w:rsid w:val="00AC139B"/>
    <w:rsid w:val="00AC1B2C"/>
    <w:rsid w:val="00AC2BE4"/>
    <w:rsid w:val="00AC30CA"/>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20D7"/>
    <w:rsid w:val="00B02707"/>
    <w:rsid w:val="00B04D83"/>
    <w:rsid w:val="00B068D6"/>
    <w:rsid w:val="00B07607"/>
    <w:rsid w:val="00B105F7"/>
    <w:rsid w:val="00B12CC7"/>
    <w:rsid w:val="00B13EE8"/>
    <w:rsid w:val="00B16E54"/>
    <w:rsid w:val="00B177A2"/>
    <w:rsid w:val="00B17FC5"/>
    <w:rsid w:val="00B20DA7"/>
    <w:rsid w:val="00B230BA"/>
    <w:rsid w:val="00B23D37"/>
    <w:rsid w:val="00B23F4C"/>
    <w:rsid w:val="00B2420E"/>
    <w:rsid w:val="00B2555E"/>
    <w:rsid w:val="00B260D1"/>
    <w:rsid w:val="00B27A3E"/>
    <w:rsid w:val="00B30F64"/>
    <w:rsid w:val="00B3313B"/>
    <w:rsid w:val="00B331C0"/>
    <w:rsid w:val="00B334BA"/>
    <w:rsid w:val="00B3407C"/>
    <w:rsid w:val="00B35851"/>
    <w:rsid w:val="00B36C49"/>
    <w:rsid w:val="00B36C7F"/>
    <w:rsid w:val="00B41274"/>
    <w:rsid w:val="00B41994"/>
    <w:rsid w:val="00B445DA"/>
    <w:rsid w:val="00B45671"/>
    <w:rsid w:val="00B50114"/>
    <w:rsid w:val="00B51166"/>
    <w:rsid w:val="00B51911"/>
    <w:rsid w:val="00B52A03"/>
    <w:rsid w:val="00B55E40"/>
    <w:rsid w:val="00B6170E"/>
    <w:rsid w:val="00B626A6"/>
    <w:rsid w:val="00B66DAD"/>
    <w:rsid w:val="00B7006C"/>
    <w:rsid w:val="00B7025F"/>
    <w:rsid w:val="00B72C4F"/>
    <w:rsid w:val="00B7602B"/>
    <w:rsid w:val="00B76A1B"/>
    <w:rsid w:val="00B77E4F"/>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5D5"/>
    <w:rsid w:val="00BB7026"/>
    <w:rsid w:val="00BB7171"/>
    <w:rsid w:val="00BB78FE"/>
    <w:rsid w:val="00BC3524"/>
    <w:rsid w:val="00BC4F45"/>
    <w:rsid w:val="00BC641A"/>
    <w:rsid w:val="00BC7731"/>
    <w:rsid w:val="00BD1B90"/>
    <w:rsid w:val="00BD60FE"/>
    <w:rsid w:val="00BD79B7"/>
    <w:rsid w:val="00BE0C23"/>
    <w:rsid w:val="00BE24AB"/>
    <w:rsid w:val="00BE3245"/>
    <w:rsid w:val="00BE3AF0"/>
    <w:rsid w:val="00BE66C7"/>
    <w:rsid w:val="00BF1BF1"/>
    <w:rsid w:val="00BF23C0"/>
    <w:rsid w:val="00BF26BF"/>
    <w:rsid w:val="00BF2FC4"/>
    <w:rsid w:val="00BF412E"/>
    <w:rsid w:val="00BF42D8"/>
    <w:rsid w:val="00BF52BA"/>
    <w:rsid w:val="00BF5CE4"/>
    <w:rsid w:val="00BF75AF"/>
    <w:rsid w:val="00BF7E48"/>
    <w:rsid w:val="00C0010B"/>
    <w:rsid w:val="00C005A4"/>
    <w:rsid w:val="00C00C9F"/>
    <w:rsid w:val="00C01DA4"/>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2E8A"/>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8F2"/>
    <w:rsid w:val="00C67C43"/>
    <w:rsid w:val="00C710C7"/>
    <w:rsid w:val="00C71B36"/>
    <w:rsid w:val="00C73C9D"/>
    <w:rsid w:val="00C751EA"/>
    <w:rsid w:val="00C76FCE"/>
    <w:rsid w:val="00C81458"/>
    <w:rsid w:val="00C857F8"/>
    <w:rsid w:val="00C920C0"/>
    <w:rsid w:val="00C92B5D"/>
    <w:rsid w:val="00C92F79"/>
    <w:rsid w:val="00C94EA8"/>
    <w:rsid w:val="00C951D7"/>
    <w:rsid w:val="00C974FC"/>
    <w:rsid w:val="00CA189C"/>
    <w:rsid w:val="00CA2217"/>
    <w:rsid w:val="00CA57A1"/>
    <w:rsid w:val="00CA6FC9"/>
    <w:rsid w:val="00CB2D18"/>
    <w:rsid w:val="00CB3E45"/>
    <w:rsid w:val="00CB4E16"/>
    <w:rsid w:val="00CB71A8"/>
    <w:rsid w:val="00CC0210"/>
    <w:rsid w:val="00CC0614"/>
    <w:rsid w:val="00CC2D86"/>
    <w:rsid w:val="00CC3A96"/>
    <w:rsid w:val="00CC7DEA"/>
    <w:rsid w:val="00CD02BF"/>
    <w:rsid w:val="00CD2E7A"/>
    <w:rsid w:val="00CD3E47"/>
    <w:rsid w:val="00CE1412"/>
    <w:rsid w:val="00CE1F49"/>
    <w:rsid w:val="00CE3DC3"/>
    <w:rsid w:val="00CE4171"/>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3F87"/>
    <w:rsid w:val="00D671C9"/>
    <w:rsid w:val="00D6722E"/>
    <w:rsid w:val="00D70920"/>
    <w:rsid w:val="00D71146"/>
    <w:rsid w:val="00D71335"/>
    <w:rsid w:val="00D73B6B"/>
    <w:rsid w:val="00D74116"/>
    <w:rsid w:val="00D762AE"/>
    <w:rsid w:val="00D82AC3"/>
    <w:rsid w:val="00D83922"/>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428A"/>
    <w:rsid w:val="00DA525D"/>
    <w:rsid w:val="00DA6080"/>
    <w:rsid w:val="00DA7BC2"/>
    <w:rsid w:val="00DA7EED"/>
    <w:rsid w:val="00DB16B7"/>
    <w:rsid w:val="00DB4736"/>
    <w:rsid w:val="00DB47F8"/>
    <w:rsid w:val="00DB685D"/>
    <w:rsid w:val="00DC0186"/>
    <w:rsid w:val="00DC0779"/>
    <w:rsid w:val="00DC1009"/>
    <w:rsid w:val="00DC1D1B"/>
    <w:rsid w:val="00DC2073"/>
    <w:rsid w:val="00DC3342"/>
    <w:rsid w:val="00DC4DA2"/>
    <w:rsid w:val="00DC61EB"/>
    <w:rsid w:val="00DC7217"/>
    <w:rsid w:val="00DD1912"/>
    <w:rsid w:val="00DD351D"/>
    <w:rsid w:val="00DD36EA"/>
    <w:rsid w:val="00DD4EFA"/>
    <w:rsid w:val="00DE0389"/>
    <w:rsid w:val="00DE0804"/>
    <w:rsid w:val="00DE1634"/>
    <w:rsid w:val="00DE16EF"/>
    <w:rsid w:val="00DE30E5"/>
    <w:rsid w:val="00DE6648"/>
    <w:rsid w:val="00DE6A2E"/>
    <w:rsid w:val="00DE72AB"/>
    <w:rsid w:val="00DE72C5"/>
    <w:rsid w:val="00DF617F"/>
    <w:rsid w:val="00DF6D87"/>
    <w:rsid w:val="00DF7764"/>
    <w:rsid w:val="00E02F20"/>
    <w:rsid w:val="00E0577C"/>
    <w:rsid w:val="00E068CF"/>
    <w:rsid w:val="00E07958"/>
    <w:rsid w:val="00E07F4D"/>
    <w:rsid w:val="00E10029"/>
    <w:rsid w:val="00E10099"/>
    <w:rsid w:val="00E104EA"/>
    <w:rsid w:val="00E10ED4"/>
    <w:rsid w:val="00E120DE"/>
    <w:rsid w:val="00E13896"/>
    <w:rsid w:val="00E20339"/>
    <w:rsid w:val="00E20C9C"/>
    <w:rsid w:val="00E21EC7"/>
    <w:rsid w:val="00E22102"/>
    <w:rsid w:val="00E227B8"/>
    <w:rsid w:val="00E22D5D"/>
    <w:rsid w:val="00E30099"/>
    <w:rsid w:val="00E32D16"/>
    <w:rsid w:val="00E33422"/>
    <w:rsid w:val="00E353D1"/>
    <w:rsid w:val="00E3595B"/>
    <w:rsid w:val="00E35975"/>
    <w:rsid w:val="00E35B94"/>
    <w:rsid w:val="00E3618F"/>
    <w:rsid w:val="00E4021C"/>
    <w:rsid w:val="00E412D5"/>
    <w:rsid w:val="00E43140"/>
    <w:rsid w:val="00E438A3"/>
    <w:rsid w:val="00E44C8B"/>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2289"/>
    <w:rsid w:val="00ED526A"/>
    <w:rsid w:val="00ED5A10"/>
    <w:rsid w:val="00ED6E9A"/>
    <w:rsid w:val="00EE0668"/>
    <w:rsid w:val="00EE22A3"/>
    <w:rsid w:val="00EE271B"/>
    <w:rsid w:val="00EE2D68"/>
    <w:rsid w:val="00EE3452"/>
    <w:rsid w:val="00EE4039"/>
    <w:rsid w:val="00EE7230"/>
    <w:rsid w:val="00EF0B75"/>
    <w:rsid w:val="00EF0EAD"/>
    <w:rsid w:val="00EF1E83"/>
    <w:rsid w:val="00EF2E96"/>
    <w:rsid w:val="00EF35B6"/>
    <w:rsid w:val="00EF3E36"/>
    <w:rsid w:val="00EF6729"/>
    <w:rsid w:val="00F013F9"/>
    <w:rsid w:val="00F05863"/>
    <w:rsid w:val="00F070D0"/>
    <w:rsid w:val="00F074B1"/>
    <w:rsid w:val="00F10898"/>
    <w:rsid w:val="00F1276E"/>
    <w:rsid w:val="00F13747"/>
    <w:rsid w:val="00F156B8"/>
    <w:rsid w:val="00F1632D"/>
    <w:rsid w:val="00F1756F"/>
    <w:rsid w:val="00F17933"/>
    <w:rsid w:val="00F25FB7"/>
    <w:rsid w:val="00F2695B"/>
    <w:rsid w:val="00F26D6E"/>
    <w:rsid w:val="00F31BB4"/>
    <w:rsid w:val="00F31BC7"/>
    <w:rsid w:val="00F330D4"/>
    <w:rsid w:val="00F34E02"/>
    <w:rsid w:val="00F35499"/>
    <w:rsid w:val="00F358C0"/>
    <w:rsid w:val="00F41E02"/>
    <w:rsid w:val="00F4437C"/>
    <w:rsid w:val="00F451FD"/>
    <w:rsid w:val="00F50AF7"/>
    <w:rsid w:val="00F50C08"/>
    <w:rsid w:val="00F53675"/>
    <w:rsid w:val="00F538E7"/>
    <w:rsid w:val="00F54E59"/>
    <w:rsid w:val="00F5568E"/>
    <w:rsid w:val="00F5753A"/>
    <w:rsid w:val="00F57DCD"/>
    <w:rsid w:val="00F604CB"/>
    <w:rsid w:val="00F61944"/>
    <w:rsid w:val="00F62474"/>
    <w:rsid w:val="00F636DC"/>
    <w:rsid w:val="00F65DC9"/>
    <w:rsid w:val="00F70DB2"/>
    <w:rsid w:val="00F71D41"/>
    <w:rsid w:val="00F72E9B"/>
    <w:rsid w:val="00F746AF"/>
    <w:rsid w:val="00F7470F"/>
    <w:rsid w:val="00F771F4"/>
    <w:rsid w:val="00F776FE"/>
    <w:rsid w:val="00F8147B"/>
    <w:rsid w:val="00F81E91"/>
    <w:rsid w:val="00F87C2B"/>
    <w:rsid w:val="00F87E6E"/>
    <w:rsid w:val="00F87EE0"/>
    <w:rsid w:val="00F932A7"/>
    <w:rsid w:val="00F937E3"/>
    <w:rsid w:val="00F94060"/>
    <w:rsid w:val="00F9417B"/>
    <w:rsid w:val="00F95291"/>
    <w:rsid w:val="00FA2588"/>
    <w:rsid w:val="00FA3F70"/>
    <w:rsid w:val="00FA4047"/>
    <w:rsid w:val="00FA55C8"/>
    <w:rsid w:val="00FA753E"/>
    <w:rsid w:val="00FB1065"/>
    <w:rsid w:val="00FB261D"/>
    <w:rsid w:val="00FB4508"/>
    <w:rsid w:val="00FB5887"/>
    <w:rsid w:val="00FB7177"/>
    <w:rsid w:val="00FB73A8"/>
    <w:rsid w:val="00FC11EE"/>
    <w:rsid w:val="00FC44AA"/>
    <w:rsid w:val="00FC532E"/>
    <w:rsid w:val="00FC57C2"/>
    <w:rsid w:val="00FC5B4C"/>
    <w:rsid w:val="00FC5DE9"/>
    <w:rsid w:val="00FD04D0"/>
    <w:rsid w:val="00FD08BA"/>
    <w:rsid w:val="00FD0C3A"/>
    <w:rsid w:val="00FD1FC1"/>
    <w:rsid w:val="00FD26E4"/>
    <w:rsid w:val="00FD38AD"/>
    <w:rsid w:val="00FD44F7"/>
    <w:rsid w:val="00FD6F75"/>
    <w:rsid w:val="00FD72FC"/>
    <w:rsid w:val="00FD77AD"/>
    <w:rsid w:val="00FD7FD6"/>
    <w:rsid w:val="00FE1144"/>
    <w:rsid w:val="00FE260C"/>
    <w:rsid w:val="00FE26CF"/>
    <w:rsid w:val="00FE6EA8"/>
    <w:rsid w:val="00FE7414"/>
    <w:rsid w:val="00FE7AAB"/>
    <w:rsid w:val="00FF30C1"/>
    <w:rsid w:val="00FF44A3"/>
    <w:rsid w:val="00FF5072"/>
    <w:rsid w:val="00FF6E6F"/>
    <w:rsid w:val="00FF752F"/>
    <w:rsid w:val="00FF7808"/>
    <w:rsid w:val="00FF793C"/>
    <w:rsid w:val="00FF7A0E"/>
    <w:rsid w:val="03970A41"/>
    <w:rsid w:val="09F150BA"/>
    <w:rsid w:val="0D0E10B4"/>
    <w:rsid w:val="16766474"/>
    <w:rsid w:val="28F9D759"/>
    <w:rsid w:val="314B0836"/>
    <w:rsid w:val="3DFE503E"/>
    <w:rsid w:val="4B7CFC5D"/>
    <w:rsid w:val="4DED180A"/>
    <w:rsid w:val="4E7DC02B"/>
    <w:rsid w:val="4FDE17ED"/>
    <w:rsid w:val="54F974BE"/>
    <w:rsid w:val="56E7E9C0"/>
    <w:rsid w:val="57091064"/>
    <w:rsid w:val="58417E1E"/>
    <w:rsid w:val="598A78EB"/>
    <w:rsid w:val="5A380F0B"/>
    <w:rsid w:val="650B63FE"/>
    <w:rsid w:val="7B7B1753"/>
    <w:rsid w:val="7BD75C01"/>
    <w:rsid w:val="7BEDC7E8"/>
    <w:rsid w:val="7BFA20EF"/>
    <w:rsid w:val="B7DB6E98"/>
    <w:rsid w:val="BBFFD147"/>
    <w:rsid w:val="DBABCC2A"/>
    <w:rsid w:val="FBEAF35A"/>
    <w:rsid w:val="FFE36A89"/>
    <w:rsid w:val="FFEE0F08"/>
    <w:rsid w:val="FFFF0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5">
    <w:name w:val="未处理的提及1"/>
    <w:basedOn w:val="10"/>
    <w:semiHidden/>
    <w:unhideWhenUsed/>
    <w:qFormat/>
    <w:uiPriority w:val="99"/>
    <w:rPr>
      <w:color w:val="605E5C"/>
      <w:shd w:val="clear" w:color="auto" w:fill="E1DFDD"/>
    </w:rPr>
  </w:style>
  <w:style w:type="paragraph" w:customStyle="1" w:styleId="26">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4065DFFB-5853-4BF4-BEEE-E16666EE1EF6}">
  <ds:schemaRefs/>
</ds:datastoreItem>
</file>

<file path=docProps/app.xml><?xml version="1.0" encoding="utf-8"?>
<Properties xmlns="http://schemas.openxmlformats.org/officeDocument/2006/extended-properties" xmlns:vt="http://schemas.openxmlformats.org/officeDocument/2006/docPropsVTypes">
  <Template>Normal</Template>
  <Company>citicbank</Company>
  <Pages>37</Pages>
  <Words>20388</Words>
  <Characters>22223</Characters>
  <Lines>1481</Lines>
  <Paragraphs>1331</Paragraphs>
  <TotalTime>14</TotalTime>
  <ScaleCrop>false</ScaleCrop>
  <LinksUpToDate>false</LinksUpToDate>
  <CharactersWithSpaces>41280</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2024-06-29T23:08:00Z</dcterms:created>
  <dc:creator>王晓明</dc:creator>
  <cp:lastModifiedBy>wangyingfeng</cp:lastModifiedBy>
  <cp:lastPrinted>2024-05-15T05:38:00Z</cp:lastPrinted>
  <dcterms:modified xsi:type="dcterms:W3CDTF">2025-06-25T10:52:16Z</dcterms:modified>
  <dc:title>产品说明书</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E5A79F7F44928C26FAB85E6639CA5D58</vt:lpwstr>
  </property>
</Properties>
</file>