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苏银理财恒源封闭债权245期</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13月E份额：苏银理财恒源封闭债权245期13月E/J10385</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13月G份额：苏银理财恒源封闭债权245期13月G/J10387</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13月JS鑫福款份额：苏银理财恒源封闭债权245期13月JS鑫福款/J10396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2025年11月19日至2025年11月25日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2025年11月26日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2026年12月15日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384天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eastAsia"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cs="Times New Roman"/>
                <w:b/>
                <w:kern w:val="0"/>
                <w:sz w:val="20"/>
                <w:szCs w:val="21"/>
                <w:lang w:val="en-US" w:eastAsia="zh-CN" w:bidi="ar-SA"/>
              </w:rPr>
            </w:pPr>
            <w:r>
              <w:rPr>
                <w:rFonts w:hint="eastAsia" w:ascii="仿宋_GB2312" w:hAnsi="仿宋" w:eastAsia="仿宋_GB2312"/>
                <w:b/>
                <w:kern w:val="0"/>
                <w:sz w:val="20"/>
                <w:szCs w:val="21"/>
                <w:lang w:val="en-US" w:eastAsia="zh-CN"/>
              </w:rPr>
              <w:t>代销服务费率及生效时间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楷体" w:hAnsi="楷体" w:eastAsia="楷体" w:cs="宋体"/>
                <w:spacing w:val="-2"/>
                <w:kern w:val="2"/>
                <w:sz w:val="20"/>
                <w:szCs w:val="20"/>
                <w:lang w:val="en-US" w:eastAsia="zh-CN" w:bidi="ar-SA"/>
              </w:rPr>
            </w:pPr>
            <w:r>
              <w:rPr>
                <w:rFonts w:hint="eastAsia" w:ascii="楷体" w:hAnsi="楷体" w:eastAsia="楷体" w:cs="宋体"/>
                <w:spacing w:val="-2"/>
                <w:sz w:val="20"/>
                <w:szCs w:val="20"/>
                <w:lang w:val="en-US" w:eastAsia="zh-CN"/>
              </w:rPr>
              <w:t>如代销服务费超过销售服务费，则超出部分通过投资管理费分成进行差额补足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13月E份额：2.65%-3.05%，2025年11月26日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13月G份额：2.45%-2.85%，2025年11月26日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13月JS鑫福款份额：2.55%-2.95%，2025年11月26日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5C28CA"/>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2025-11-17T01:49:15Z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