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恒源封闭债权227期优选2年</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结构性存款的特殊风险：</w:t>
      </w:r>
    </w:p>
    <w:p>
      <w:pPr>
        <w:pStyle w:val="13"/>
        <w:spacing w:before="0" w:beforeAutospacing="0" w:after="0" w:afterAutospacing="0"/>
        <w:ind w:firstLine="422" w:firstLineChars="200"/>
        <w:jc w:val="both"/>
        <w:rPr>
          <w:rFonts w:hint="default" w:ascii="楷体" w:hAnsi="楷体" w:eastAsia="楷体"/>
          <w:b/>
          <w:bCs w:val="0"/>
          <w:color w:val="auto"/>
          <w:sz w:val="21"/>
          <w:szCs w:val="21"/>
          <w:highlight w:val="none"/>
          <w:lang w:val="en-US" w:eastAsia="zh-CN"/>
        </w:rPr>
      </w:pP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1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①</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市场风险。结构性存款挂钩的境内外债券、股票、利率、汇率、指数等标的受相关国家或地区的金融市场和经济趋势的影响，收益存在不确定性。</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2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②</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3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③</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利率风险。结构性存款如挂钩特定债券或债券指数，可能因相关利率变动而导致产品收益发生变化。</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4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④</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汇率风险。结构性存款如挂钩境外证券资产，可能面临以非人民币计价的各类资产受汇率波动影响而引起人民币估值下的理财产品资产净值波动的风险。</w:t>
      </w:r>
      <w:r>
        <w:rPr>
          <w:rFonts w:hint="default" w:ascii="楷体" w:hAnsi="楷体" w:eastAsia="楷体"/>
          <w:b/>
          <w:bCs/>
          <w:color w:val="auto"/>
          <w:sz w:val="21"/>
          <w:szCs w:val="21"/>
          <w:highlight w:val="none"/>
          <w:lang w:val="en-US" w:eastAsia="zh-CN"/>
        </w:rPr>
        <w:fldChar w:fldCharType="begin"/>
      </w:r>
      <w:r>
        <w:rPr>
          <w:rFonts w:hint="default" w:ascii="楷体" w:hAnsi="楷体" w:eastAsia="楷体"/>
          <w:b/>
          <w:bCs/>
          <w:color w:val="auto"/>
          <w:sz w:val="21"/>
          <w:szCs w:val="21"/>
          <w:highlight w:val="none"/>
          <w:lang w:val="en-US" w:eastAsia="zh-CN"/>
        </w:rPr>
        <w:instrText xml:space="preserve"> = 5 \* GB3 \* MERGEFORMAT </w:instrText>
      </w:r>
      <w:r>
        <w:rPr>
          <w:rFonts w:hint="default" w:ascii="楷体" w:hAnsi="楷体" w:eastAsia="楷体"/>
          <w:b/>
          <w:bCs/>
          <w:color w:val="auto"/>
          <w:sz w:val="21"/>
          <w:szCs w:val="21"/>
          <w:highlight w:val="none"/>
          <w:lang w:val="en-US" w:eastAsia="zh-CN"/>
        </w:rPr>
        <w:fldChar w:fldCharType="separate"/>
      </w:r>
      <w:r>
        <w:rPr>
          <w:b/>
          <w:bCs/>
          <w:highlight w:val="none"/>
        </w:rPr>
        <w:t>⑤</w:t>
      </w:r>
      <w:r>
        <w:rPr>
          <w:rFonts w:hint="default" w:ascii="楷体" w:hAnsi="楷体" w:eastAsia="楷体"/>
          <w:b/>
          <w:bCs/>
          <w:color w:val="auto"/>
          <w:sz w:val="21"/>
          <w:szCs w:val="21"/>
          <w:highlight w:val="none"/>
          <w:lang w:val="en-US" w:eastAsia="zh-CN"/>
        </w:rPr>
        <w:fldChar w:fldCharType="end"/>
      </w:r>
      <w:r>
        <w:rPr>
          <w:rFonts w:hint="default" w:ascii="楷体" w:hAnsi="楷体" w:eastAsia="楷体"/>
          <w:b/>
          <w:bCs w:val="0"/>
          <w:color w:val="auto"/>
          <w:sz w:val="21"/>
          <w:szCs w:val="21"/>
          <w:highlight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bookmarkStart w:id="0" w:name="_GoBack"/>
      <w:bookmarkEnd w:id="0"/>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0F0848"/>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975EB9"/>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D178F"/>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C26CD2"/>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95B9F"/>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63FC9"/>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2"/>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1"/>
    <w:unhideWhenUsed/>
    <w:qFormat/>
    <w:uiPriority w:val="99"/>
    <w:pPr>
      <w:jc w:val="left"/>
    </w:p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3"/>
    <w:qFormat/>
    <w:uiPriority w:val="1"/>
    <w:rPr>
      <w:rFonts w:ascii="黑体" w:hAnsi="Times New Roman" w:eastAsia="黑体" w:cs="黑体"/>
      <w:b/>
      <w:bCs/>
      <w:kern w:val="0"/>
      <w:sz w:val="36"/>
      <w:szCs w:val="36"/>
    </w:rPr>
  </w:style>
  <w:style w:type="character" w:customStyle="1" w:styleId="39">
    <w:name w:val="标题 2 字符1"/>
    <w:link w:val="4"/>
    <w:qFormat/>
    <w:uiPriority w:val="9"/>
    <w:rPr>
      <w:rFonts w:ascii="Cambria" w:hAnsi="Cambria" w:eastAsia="宋体" w:cs="Times New Roman"/>
      <w:b/>
      <w:bCs/>
      <w:sz w:val="32"/>
      <w:szCs w:val="32"/>
    </w:rPr>
  </w:style>
  <w:style w:type="character" w:customStyle="1" w:styleId="40">
    <w:name w:val="标题 3 字符1"/>
    <w:link w:val="5"/>
    <w:qFormat/>
    <w:uiPriority w:val="1"/>
    <w:rPr>
      <w:rFonts w:ascii="宋体" w:hAnsi="Times New Roman" w:eastAsia="宋体" w:cs="宋体"/>
      <w:b/>
      <w:bCs/>
      <w:kern w:val="0"/>
      <w:szCs w:val="21"/>
    </w:rPr>
  </w:style>
  <w:style w:type="character" w:customStyle="1" w:styleId="41">
    <w:name w:val="批注文字 字符1"/>
    <w:link w:val="6"/>
    <w:qFormat/>
    <w:uiPriority w:val="99"/>
    <w:rPr>
      <w:rFonts w:ascii="Times New Roman" w:hAnsi="Times New Roman" w:eastAsia="宋体" w:cs="Times New Roman"/>
      <w:kern w:val="2"/>
      <w:sz w:val="21"/>
      <w:szCs w:val="22"/>
    </w:rPr>
  </w:style>
  <w:style w:type="character" w:customStyle="1" w:styleId="42">
    <w:name w:val="正文文本 字符1"/>
    <w:link w:val="2"/>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0</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2025-09-25T07:54:12Z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