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7"/>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33"/>
        <w:gridCol w:w="6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苏银理财恒源封闭债权210期</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13月E份额：苏银理财恒源封闭债权210期13月E/J08304</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13月G份额：苏银理财恒源封闭债权210期13月G/J08306</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13月JS鑫福款份额：苏银理财恒源封闭债权210期13月JS鑫福款/J08315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Z7003125000248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募集期/开放期</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2025年9月24日至2025年10月9日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成立日/份额确认日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2025年10月10日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2026年10月27日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cs="宋体"/>
                <w:spacing w:val="-2"/>
                <w:sz w:val="20"/>
                <w:szCs w:val="20"/>
                <w:lang w:val="en-US" w:eastAsia="zh-CN"/>
              </w:rPr>
              <w:t>382天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E份额:认购起点3000000.00元，追加金额为10000.00元的整数倍。或与产品说明书保持一致。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G份额:认购起点1.00元，追加金额为1.00元的整数倍。</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JS鑫福款份额:认购起点1.00元，追加金额为1.00元的整数倍。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095" w:type="dxa"/>
            <w:vAlign w:val="center"/>
          </w:tcPr>
          <w:p>
            <w:pPr>
              <w:spacing w:line="320" w:lineRule="exact"/>
              <w:jc w:val="both"/>
              <w:rPr>
                <w:rFonts w:ascii="仿宋_GB2312" w:hAnsi="仿宋" w:eastAsia="仿宋_GB2312"/>
                <w:bCs/>
                <w:kern w:val="0"/>
                <w:sz w:val="20"/>
                <w:szCs w:val="21"/>
              </w:rPr>
            </w:pPr>
            <w:r>
              <w:rPr>
                <w:rFonts w:hint="eastAsia" w:ascii="楷体" w:hAnsi="楷体" w:eastAsia="楷体" w:cs="宋体"/>
                <w:spacing w:val="-2"/>
                <w:sz w:val="20"/>
                <w:szCs w:val="20"/>
                <w:lang w:val="en-US" w:eastAsia="zh-CN"/>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符合监管要求的其他资产占产品资产总值比例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095" w:type="dxa"/>
            <w:vAlign w:val="center"/>
          </w:tcPr>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二级（中低风险）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hint="default" w:ascii="仿宋_GB2312" w:hAnsi="仿宋" w:eastAsia="仿宋_GB2312"/>
                <w:b/>
                <w:kern w:val="0"/>
                <w:sz w:val="20"/>
                <w:szCs w:val="21"/>
                <w:lang w:val="en-US" w:eastAsia="zh-CN"/>
              </w:rPr>
            </w:pPr>
            <w:r>
              <w:rPr>
                <w:rFonts w:hint="eastAsia" w:ascii="仿宋_GB2312" w:hAnsi="仿宋" w:eastAsia="仿宋_GB2312"/>
                <w:b/>
                <w:kern w:val="0"/>
                <w:sz w:val="20"/>
                <w:szCs w:val="21"/>
              </w:rPr>
              <w:t>代销服务费率</w:t>
            </w:r>
            <w:r>
              <w:rPr>
                <w:rFonts w:hint="eastAsia" w:ascii="仿宋_GB2312" w:hAnsi="仿宋" w:eastAsia="仿宋_GB2312"/>
                <w:b/>
                <w:kern w:val="0"/>
                <w:sz w:val="20"/>
                <w:szCs w:val="21"/>
                <w:lang w:val="en-US" w:eastAsia="zh-CN"/>
              </w:rPr>
              <w:t>及生效时间</w:t>
            </w:r>
          </w:p>
        </w:tc>
        <w:tc>
          <w:tcPr>
            <w:tcW w:w="6095" w:type="dxa"/>
            <w:vAlign w:val="center"/>
          </w:tcPr>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E份额:0.15%年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G份额:0.3%年</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JS鑫福款份额:0.2%年</w:t>
            </w:r>
          </w:p>
          <w:p>
            <w:pPr>
              <w:spacing w:line="320" w:lineRule="exact"/>
              <w:jc w:val="both"/>
              <w:rPr>
                <w:rFonts w:hint="eastAsia" w:ascii="楷体" w:hAnsi="楷体" w:eastAsia="楷体" w:cs="宋体"/>
                <w:spacing w:val="-2"/>
                <w:sz w:val="20"/>
                <w:szCs w:val="20"/>
                <w:lang w:val="en-US" w:eastAsia="zh-CN"/>
              </w:rPr>
            </w:pPr>
            <w:r>
              <w:rPr>
                <w:rFonts w:hint="eastAsia" w:ascii="楷体" w:hAnsi="楷体" w:eastAsia="楷体" w:cs="宋体"/>
                <w:spacing w:val="-2"/>
                <w:sz w:val="20"/>
                <w:szCs w:val="20"/>
                <w:lang w:val="en-US" w:eastAsia="zh-CN"/>
              </w:rPr>
              <w:t>自上架销售日起执行，之后如有调整则另行约定</w:t>
            </w:r>
          </w:p>
          <w:p>
            <w:pPr>
              <w:spacing w:line="320" w:lineRule="exact"/>
              <w:jc w:val="both"/>
              <w:rPr>
                <w:rFonts w:hint="eastAsia" w:ascii="仿宋_GB2312" w:hAnsi="仿宋" w:eastAsia="仿宋_GB2312"/>
                <w:bCs/>
                <w:kern w:val="0"/>
                <w:sz w:val="20"/>
                <w:szCs w:val="21"/>
              </w:rPr>
            </w:pPr>
            <w:r>
              <w:rPr>
                <w:rFonts w:hint="eastAsia" w:ascii="楷体" w:hAnsi="楷体" w:eastAsia="楷体" w:cs="宋体"/>
                <w:spacing w:val="-2"/>
                <w:sz w:val="20"/>
                <w:szCs w:val="20"/>
                <w:lang w:val="en-US" w:eastAsia="zh-CN"/>
              </w:rPr>
              <w:t>如代销服务费超过销售服务费，则超出部分通过投资管理费分成进行差额补足</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095" w:type="dxa"/>
            <w:vAlign w:val="center"/>
          </w:tcPr>
          <w:p>
            <w:pPr>
              <w:spacing w:line="320" w:lineRule="exact"/>
              <w:jc w:val="both"/>
              <w:rPr>
                <w:rFonts w:hint="default" w:ascii="仿宋_GB2312" w:hAnsi="仿宋" w:eastAsia="仿宋_GB2312"/>
                <w:bCs/>
                <w:kern w:val="0"/>
                <w:sz w:val="20"/>
                <w:szCs w:val="21"/>
                <w:lang w:val="en-US" w:eastAsia="zh-CN"/>
              </w:rPr>
            </w:pPr>
            <w:r>
              <w:rPr>
                <w:rFonts w:hint="eastAsia" w:ascii="楷体" w:hAnsi="楷体" w:eastAsia="楷体" w:cs="宋体"/>
                <w:spacing w:val="-2"/>
                <w:sz w:val="20"/>
                <w:szCs w:val="20"/>
                <w:lang w:val="en-US" w:eastAsia="zh-CN"/>
              </w:rPr>
              <w:t>13月E份额：2.75%-3.15%，2025年10月10日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13月G份额：2.50%-2.90%，2025年10月10日</w:t>
            </w:r>
            <w:r>
              <w:rPr>
                <w:rFonts w:hint="eastAsia" w:ascii="楷体" w:hAnsi="楷体" w:eastAsia="楷体" w:cs="宋体"/>
                <w:spacing w:val="-2"/>
                <w:sz w:val="20"/>
                <w:szCs w:val="20"/>
                <w:lang w:val="en-US" w:eastAsia="zh-CN"/>
              </w:rPr>
              <w:br w:type="textWrapping"/>
            </w:r>
            <w:r>
              <w:rPr>
                <w:rFonts w:hint="eastAsia" w:ascii="楷体" w:hAnsi="楷体" w:eastAsia="楷体" w:cs="宋体"/>
                <w:spacing w:val="-2"/>
                <w:sz w:val="20"/>
                <w:szCs w:val="20"/>
                <w:lang w:val="en-US" w:eastAsia="zh-CN"/>
              </w:rPr>
              <w:t>13月JS鑫福款份额：2.60%-3.00%，2025年10月10日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433"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095" w:type="dxa"/>
            <w:vAlign w:val="center"/>
          </w:tcPr>
          <w:p>
            <w:pPr>
              <w:spacing w:line="320" w:lineRule="exact"/>
              <w:jc w:val="both"/>
              <w:rPr>
                <w:rFonts w:ascii="仿宋_GB2312" w:hAnsi="仿宋" w:eastAsia="仿宋_GB2312"/>
                <w:kern w:val="0"/>
                <w:sz w:val="20"/>
                <w:szCs w:val="21"/>
              </w:rPr>
            </w:pPr>
            <w:r>
              <w:rPr>
                <w:rFonts w:hint="eastAsia" w:ascii="楷体" w:hAnsi="楷体" w:eastAsia="楷体"/>
                <w:sz w:val="20"/>
                <w:szCs w:val="20"/>
                <w:lang w:val="en-US" w:eastAsia="zh-CN"/>
              </w:rPr>
              <w:t>户名：苏银理财有限责任公司</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开户行：江苏银行南京河西支行</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账号：31120188000183568</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大额支付系统行号：313301098112</w:t>
            </w:r>
            <w:r>
              <w:rPr>
                <w:rFonts w:hint="eastAsia" w:ascii="楷体" w:hAnsi="楷体" w:eastAsia="楷体"/>
                <w:sz w:val="20"/>
                <w:szCs w:val="20"/>
                <w:lang w:val="en-US" w:eastAsia="zh-CN"/>
              </w:rPr>
              <w:br w:type="textWrapping"/>
            </w:r>
            <w:r>
              <w:rPr>
                <w:rFonts w:hint="eastAsia" w:ascii="楷体" w:hAnsi="楷体" w:eastAsia="楷体"/>
                <w:sz w:val="20"/>
                <w:szCs w:val="20"/>
                <w:lang w:val="en-US" w:eastAsia="zh-CN"/>
              </w:rPr>
              <w:t>请将客户购买资金划付至理财产品资金募集账户。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等线">
    <w:panose1 w:val="02010600030101010101"/>
    <w:charset w:val="86"/>
    <w:family w:val="auto"/>
    <w:pitch w:val="default"/>
    <w:sig w:usb0="A00002BF" w:usb1="38CF7CFA"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0Y2ZkZmYwOGI2NjMyN2Y1MGRkN2I1N2YzNTFiODUifQ=="/>
  </w:docVars>
  <w:rsids>
    <w:rsidRoot w:val="002A2567"/>
    <w:rsid w:val="00010F42"/>
    <w:rsid w:val="000113E6"/>
    <w:rsid w:val="00052377"/>
    <w:rsid w:val="00057434"/>
    <w:rsid w:val="00065392"/>
    <w:rsid w:val="000E38DB"/>
    <w:rsid w:val="000E6CFF"/>
    <w:rsid w:val="00101AA4"/>
    <w:rsid w:val="00114388"/>
    <w:rsid w:val="00170593"/>
    <w:rsid w:val="00176281"/>
    <w:rsid w:val="002148AC"/>
    <w:rsid w:val="0024209E"/>
    <w:rsid w:val="0025550A"/>
    <w:rsid w:val="00275F5B"/>
    <w:rsid w:val="0028562B"/>
    <w:rsid w:val="00293B10"/>
    <w:rsid w:val="002A2567"/>
    <w:rsid w:val="002B7653"/>
    <w:rsid w:val="002E6FED"/>
    <w:rsid w:val="0032647D"/>
    <w:rsid w:val="00333333"/>
    <w:rsid w:val="0046135D"/>
    <w:rsid w:val="004B7FB0"/>
    <w:rsid w:val="004E33D0"/>
    <w:rsid w:val="004E5080"/>
    <w:rsid w:val="0056072C"/>
    <w:rsid w:val="005760D9"/>
    <w:rsid w:val="005961EE"/>
    <w:rsid w:val="005B5166"/>
    <w:rsid w:val="005E2815"/>
    <w:rsid w:val="00630DB3"/>
    <w:rsid w:val="00632197"/>
    <w:rsid w:val="006362A9"/>
    <w:rsid w:val="00664413"/>
    <w:rsid w:val="00684268"/>
    <w:rsid w:val="0069230F"/>
    <w:rsid w:val="006A5CBD"/>
    <w:rsid w:val="006A65E8"/>
    <w:rsid w:val="006B27D0"/>
    <w:rsid w:val="006C193C"/>
    <w:rsid w:val="006C5EBB"/>
    <w:rsid w:val="00711FD3"/>
    <w:rsid w:val="007170EE"/>
    <w:rsid w:val="00727ACF"/>
    <w:rsid w:val="0076761C"/>
    <w:rsid w:val="00770137"/>
    <w:rsid w:val="00784AB7"/>
    <w:rsid w:val="007A6607"/>
    <w:rsid w:val="007B0D4C"/>
    <w:rsid w:val="007B1461"/>
    <w:rsid w:val="007B6E4B"/>
    <w:rsid w:val="007F206C"/>
    <w:rsid w:val="008328F6"/>
    <w:rsid w:val="00842F8B"/>
    <w:rsid w:val="008540BA"/>
    <w:rsid w:val="00856BF3"/>
    <w:rsid w:val="00881866"/>
    <w:rsid w:val="008D3ED6"/>
    <w:rsid w:val="009101F9"/>
    <w:rsid w:val="009A0346"/>
    <w:rsid w:val="009A1AF8"/>
    <w:rsid w:val="009E7B4C"/>
    <w:rsid w:val="00A906FA"/>
    <w:rsid w:val="00A910F5"/>
    <w:rsid w:val="00AA0947"/>
    <w:rsid w:val="00AB1D60"/>
    <w:rsid w:val="00AC583D"/>
    <w:rsid w:val="00AD2E79"/>
    <w:rsid w:val="00B02B03"/>
    <w:rsid w:val="00B1592B"/>
    <w:rsid w:val="00B319EE"/>
    <w:rsid w:val="00B413CE"/>
    <w:rsid w:val="00B83FFB"/>
    <w:rsid w:val="00BF3E58"/>
    <w:rsid w:val="00C31F29"/>
    <w:rsid w:val="00C45E8F"/>
    <w:rsid w:val="00C60226"/>
    <w:rsid w:val="00CA3C4F"/>
    <w:rsid w:val="00CC7B3A"/>
    <w:rsid w:val="00CD3F45"/>
    <w:rsid w:val="00D01AE4"/>
    <w:rsid w:val="00D05774"/>
    <w:rsid w:val="00D21E34"/>
    <w:rsid w:val="00D51886"/>
    <w:rsid w:val="00D52D58"/>
    <w:rsid w:val="00D73153"/>
    <w:rsid w:val="00DB4113"/>
    <w:rsid w:val="00DD192B"/>
    <w:rsid w:val="00DD33E2"/>
    <w:rsid w:val="00E33E54"/>
    <w:rsid w:val="00E35FF6"/>
    <w:rsid w:val="00E4703A"/>
    <w:rsid w:val="00E54B72"/>
    <w:rsid w:val="00E57EC5"/>
    <w:rsid w:val="00E826A7"/>
    <w:rsid w:val="00EA0946"/>
    <w:rsid w:val="00ED12A7"/>
    <w:rsid w:val="00ED43F9"/>
    <w:rsid w:val="00EE0A93"/>
    <w:rsid w:val="00F260DE"/>
    <w:rsid w:val="00F62F17"/>
    <w:rsid w:val="00F9419D"/>
    <w:rsid w:val="00FC400B"/>
    <w:rsid w:val="00FE7B1A"/>
    <w:rsid w:val="028A3BB2"/>
    <w:rsid w:val="03D65E86"/>
    <w:rsid w:val="046105BC"/>
    <w:rsid w:val="06401339"/>
    <w:rsid w:val="06793881"/>
    <w:rsid w:val="07B87D87"/>
    <w:rsid w:val="0A432992"/>
    <w:rsid w:val="0A903EE9"/>
    <w:rsid w:val="0AB874ED"/>
    <w:rsid w:val="0B594E14"/>
    <w:rsid w:val="0E797E2D"/>
    <w:rsid w:val="0F3777F4"/>
    <w:rsid w:val="101D0A51"/>
    <w:rsid w:val="10966C62"/>
    <w:rsid w:val="10AF1053"/>
    <w:rsid w:val="12855B59"/>
    <w:rsid w:val="13BA219D"/>
    <w:rsid w:val="13DA76BF"/>
    <w:rsid w:val="14942C64"/>
    <w:rsid w:val="164B7BB9"/>
    <w:rsid w:val="17651C94"/>
    <w:rsid w:val="17676752"/>
    <w:rsid w:val="17AE3C6A"/>
    <w:rsid w:val="1B1A77CC"/>
    <w:rsid w:val="1D81708B"/>
    <w:rsid w:val="231A4E9E"/>
    <w:rsid w:val="25811599"/>
    <w:rsid w:val="286277EF"/>
    <w:rsid w:val="287357A1"/>
    <w:rsid w:val="28D52C13"/>
    <w:rsid w:val="29981D19"/>
    <w:rsid w:val="2A1E2E0C"/>
    <w:rsid w:val="2B671A15"/>
    <w:rsid w:val="2C90490A"/>
    <w:rsid w:val="2E1D603E"/>
    <w:rsid w:val="2EA11CC6"/>
    <w:rsid w:val="2EAC638E"/>
    <w:rsid w:val="3106203F"/>
    <w:rsid w:val="33CE7DB3"/>
    <w:rsid w:val="34A824F3"/>
    <w:rsid w:val="38B65A54"/>
    <w:rsid w:val="395E53F7"/>
    <w:rsid w:val="39693A3D"/>
    <w:rsid w:val="39922C7A"/>
    <w:rsid w:val="39EE147E"/>
    <w:rsid w:val="3B7641EF"/>
    <w:rsid w:val="3C8D161D"/>
    <w:rsid w:val="3C986236"/>
    <w:rsid w:val="3CC2681C"/>
    <w:rsid w:val="3E2F3672"/>
    <w:rsid w:val="3F8867C0"/>
    <w:rsid w:val="418B07BE"/>
    <w:rsid w:val="43085C7E"/>
    <w:rsid w:val="43B10892"/>
    <w:rsid w:val="43BF6278"/>
    <w:rsid w:val="44D336CE"/>
    <w:rsid w:val="46D05241"/>
    <w:rsid w:val="4A9B7F39"/>
    <w:rsid w:val="4AD60AAD"/>
    <w:rsid w:val="4BA7217E"/>
    <w:rsid w:val="4C443877"/>
    <w:rsid w:val="4CCA51C9"/>
    <w:rsid w:val="4EA96EEA"/>
    <w:rsid w:val="501657FE"/>
    <w:rsid w:val="50276B11"/>
    <w:rsid w:val="54184849"/>
    <w:rsid w:val="553C6D8A"/>
    <w:rsid w:val="555F79A1"/>
    <w:rsid w:val="57DC32AE"/>
    <w:rsid w:val="58333693"/>
    <w:rsid w:val="58EA0034"/>
    <w:rsid w:val="594A1F01"/>
    <w:rsid w:val="59960976"/>
    <w:rsid w:val="5BA40524"/>
    <w:rsid w:val="5BDA0AF0"/>
    <w:rsid w:val="5CEA03DC"/>
    <w:rsid w:val="5E551CA4"/>
    <w:rsid w:val="616131B7"/>
    <w:rsid w:val="623B0EA7"/>
    <w:rsid w:val="636A4497"/>
    <w:rsid w:val="63AB315B"/>
    <w:rsid w:val="64A23136"/>
    <w:rsid w:val="65B965B3"/>
    <w:rsid w:val="67E27E18"/>
    <w:rsid w:val="68231BCC"/>
    <w:rsid w:val="696919D6"/>
    <w:rsid w:val="6CD22065"/>
    <w:rsid w:val="6D86178F"/>
    <w:rsid w:val="6DDB2D36"/>
    <w:rsid w:val="6E2E2CFB"/>
    <w:rsid w:val="70805AE0"/>
    <w:rsid w:val="71100D86"/>
    <w:rsid w:val="714D105F"/>
    <w:rsid w:val="7297547D"/>
    <w:rsid w:val="7406301C"/>
    <w:rsid w:val="76BB67A1"/>
    <w:rsid w:val="76E56A66"/>
    <w:rsid w:val="772B227B"/>
    <w:rsid w:val="781C3771"/>
    <w:rsid w:val="7B0504E8"/>
    <w:rsid w:val="7B177F53"/>
    <w:rsid w:val="7F536D0A"/>
    <w:rsid w:val="7F8F02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240" w:lineRule="atLeast"/>
    </w:pPr>
    <w:rPr>
      <w:rFonts w:ascii="Calibri" w:hAnsi="Calibri"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spacing w:before="162"/>
      <w:ind w:left="120"/>
      <w:jc w:val="left"/>
    </w:pPr>
    <w:rPr>
      <w:rFonts w:ascii="宋体" w:hAnsi="Times New Roman"/>
      <w:kern w:val="0"/>
      <w:sz w:val="20"/>
      <w:szCs w:val="21"/>
    </w:rPr>
  </w:style>
  <w:style w:type="paragraph" w:styleId="3">
    <w:name w:val="Balloon Text"/>
    <w:basedOn w:val="1"/>
    <w:link w:val="11"/>
    <w:semiHidden/>
    <w:unhideWhenUsed/>
    <w:qFormat/>
    <w:uiPriority w:val="99"/>
    <w:pPr>
      <w:spacing w:line="240" w:lineRule="auto"/>
    </w:pPr>
    <w:rPr>
      <w:sz w:val="18"/>
      <w:szCs w:val="18"/>
    </w:rPr>
  </w:style>
  <w:style w:type="paragraph" w:styleId="4">
    <w:name w:val="footer"/>
    <w:basedOn w:val="1"/>
    <w:link w:val="10"/>
    <w:unhideWhenUsed/>
    <w:qFormat/>
    <w:uiPriority w:val="99"/>
    <w:pPr>
      <w:widowControl w:val="0"/>
      <w:tabs>
        <w:tab w:val="center" w:pos="4153"/>
        <w:tab w:val="right" w:pos="8306"/>
      </w:tabs>
      <w:snapToGrid w:val="0"/>
      <w:spacing w:line="240" w:lineRule="auto"/>
    </w:pPr>
    <w:rPr>
      <w:rFonts w:asciiTheme="minorHAnsi" w:hAnsiTheme="minorHAnsi" w:eastAsiaTheme="minorEastAsia" w:cstheme="minorBidi"/>
      <w:sz w:val="18"/>
      <w:szCs w:val="18"/>
    </w:rPr>
  </w:style>
  <w:style w:type="paragraph" w:styleId="5">
    <w:name w:val="header"/>
    <w:basedOn w:val="1"/>
    <w:link w:val="9"/>
    <w:unhideWhenUsed/>
    <w:qFormat/>
    <w:uiPriority w:val="99"/>
    <w:pPr>
      <w:widowControl w:val="0"/>
      <w:pBdr>
        <w:bottom w:val="single" w:color="auto" w:sz="6" w:space="1"/>
      </w:pBdr>
      <w:tabs>
        <w:tab w:val="center" w:pos="4153"/>
        <w:tab w:val="right" w:pos="8306"/>
      </w:tabs>
      <w:snapToGrid w:val="0"/>
      <w:spacing w:line="240" w:lineRule="auto"/>
      <w:jc w:val="center"/>
    </w:pPr>
    <w:rPr>
      <w:rFonts w:asciiTheme="minorHAnsi" w:hAnsiTheme="minorHAnsi" w:eastAsiaTheme="minorEastAsia" w:cstheme="minorBidi"/>
      <w:sz w:val="18"/>
      <w:szCs w:val="18"/>
    </w:rPr>
  </w:style>
  <w:style w:type="table" w:styleId="7">
    <w:name w:val="Table Grid"/>
    <w:basedOn w:val="6"/>
    <w:qFormat/>
    <w:uiPriority w:val="0"/>
    <w:rPr>
      <w:rFonts w:ascii="Calibri" w:hAnsi="Calibri"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character" w:customStyle="1" w:styleId="11">
    <w:name w:val="批注框文本 字符"/>
    <w:basedOn w:val="8"/>
    <w:link w:val="3"/>
    <w:semiHidden/>
    <w:qFormat/>
    <w:uiPriority w:val="99"/>
    <w:rPr>
      <w:rFonts w:ascii="Calibri" w:hAnsi="Calibri" w:eastAsia="宋体" w:cs="Times New Roman"/>
      <w:sz w:val="18"/>
      <w:szCs w:val="18"/>
    </w:rPr>
  </w:style>
  <w:style w:type="paragraph" w:customStyle="1" w:styleId="1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630</Words>
  <Characters>838</Characters>
  <Lines>5</Lines>
  <Paragraphs>1</Paragraphs>
  <TotalTime>0</TotalTime>
  <ScaleCrop>false</ScaleCrop>
  <LinksUpToDate>false</LinksUpToDate>
  <CharactersWithSpaces>838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2022-05-25T01:21:00Z</dcterms:created>
  <dc:creator>cyx</dc:creator>
  <cp:lastModifiedBy>jsyh</cp:lastModifiedBy>
  <cp:lastPrinted>2022-11-07T01:50:00Z</cp:lastPrinted>
  <dcterms:modified xsi:type="dcterms:W3CDTF">2025-09-18T10:40:14Z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Wd1W76GkLZVnKsGczhDZsKpP9dbd0MNk2ueoLWlas4u9fsMmpW1ldqtr8ypGm1BD54ri+zVWDfaOisGxQ7eLDY2HgZdCqekkPxxfrGzpLQ3JYZjT/5UL7grejVC8q2Pw8cp2E1MkSQDTh3+WrwJayPEhbheJahe7nppkHVVv8BCQpm6TP1BzE6VzsaAkqh2IpL0X6BWLP9fjFdQu1RARMdForYpUemwmBgyy05gwlO/cOFbtjU88anYnc9hrcfYM6f/FnitnTpbvH44HUUUjj/r42UVIRhFelcbpOMUOQCoTPe99pnGT/PGRht4kB7jKeLkEgkzYlA7flSOLXpfehVcSC6f1+VLZ0KRXT2W3zyZ3ZIdjC8mplzZZIQbCvGj2xoorDaBnvdsy0id3OAcMkbEY4nU5mJZclxRECONvoSnWCTFAIoxA7xGLdFQNcw1JL45QlFVof75m1oPNIi1BNBa5uf49j8RsfkwIc1HO+KM=</vt:lpwstr>
  </property>
  <property fmtid="{D5CDD505-2E9C-101B-9397-08002B2CF9AE}" pid="3" name="KSOProductBuildVer">
    <vt:lpwstr>2052-11.8.2.11734</vt:lpwstr>
  </property>
  <property fmtid="{D5CDD505-2E9C-101B-9397-08002B2CF9AE}" pid="4" name="ICV">
    <vt:lpwstr>D1FABE1D99244126A82E4C98837F3785</vt:lpwstr>
  </property>
</Properties>
</file>